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Pr="005C69E9" w:rsidRDefault="007C56F9" w:rsidP="007C56F9">
      <w:pPr>
        <w:adjustRightInd w:val="0"/>
        <w:spacing w:after="0" w:line="240" w:lineRule="atLeast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Государственные нормативы в области</w:t>
      </w:r>
    </w:p>
    <w:p w:rsidR="007C56F9" w:rsidRPr="005C69E9" w:rsidRDefault="007C56F9" w:rsidP="007C56F9">
      <w:pPr>
        <w:adjustRightInd w:val="0"/>
        <w:spacing w:after="0" w:line="240" w:lineRule="atLeast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архитектуры, градостроительства и строительства</w:t>
      </w:r>
    </w:p>
    <w:p w:rsidR="007C56F9" w:rsidRPr="005C69E9" w:rsidRDefault="007C56F9" w:rsidP="007C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руководящие документы в строительстве </w:t>
      </w:r>
      <w:r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</w:p>
    <w:p w:rsidR="007C56F9" w:rsidRPr="005C69E9" w:rsidRDefault="007C56F9" w:rsidP="007C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СБОРНИК ЦЕН НА ИЗЫСКАТЕЛЬСКИЕ РАБОТЫ </w:t>
      </w: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ДЛЯ КАПИТАЛЬНОГО СТРОИТЕЛЬСТВА</w:t>
      </w:r>
    </w:p>
    <w:p w:rsidR="00845810" w:rsidRPr="00845810" w:rsidRDefault="00845810" w:rsidP="007C56F9">
      <w:pPr>
        <w:spacing w:after="0"/>
        <w:ind w:firstLine="284"/>
        <w:jc w:val="center"/>
        <w:rPr>
          <w:rFonts w:ascii="Times New Roman" w:hAnsi="Times New Roman" w:cs="Times New Roman"/>
          <w:sz w:val="32"/>
          <w:szCs w:val="32"/>
        </w:rPr>
      </w:pPr>
      <w:r w:rsidRPr="00845810">
        <w:rPr>
          <w:rFonts w:ascii="Times New Roman" w:hAnsi="Times New Roman" w:cs="Times New Roman"/>
          <w:b/>
          <w:bCs/>
          <w:sz w:val="32"/>
          <w:szCs w:val="32"/>
        </w:rPr>
        <w:t>Часть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7</w:t>
      </w:r>
    </w:p>
    <w:p w:rsidR="007C56F9" w:rsidRPr="005C69E9" w:rsidRDefault="007C56F9" w:rsidP="007C56F9">
      <w:pPr>
        <w:keepNext/>
        <w:spacing w:after="0" w:line="360" w:lineRule="atLeast"/>
        <w:ind w:firstLine="28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keepNext/>
        <w:spacing w:after="0" w:line="360" w:lineRule="atLeast"/>
        <w:ind w:firstLine="28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РДС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КР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:rsidR="007C56F9" w:rsidRPr="005C69E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агентство архитектуры, строительства и жилищно-коммунального хозяйства при Правительстве Кыргызской Республики</w:t>
      </w:r>
    </w:p>
    <w:p w:rsidR="007C56F9" w:rsidRPr="005C69E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keepNext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Бишкек 2015</w:t>
      </w:r>
    </w:p>
    <w:p w:rsidR="007C56F9" w:rsidRPr="005C69E9" w:rsidRDefault="007C56F9" w:rsidP="007C56F9">
      <w:pPr>
        <w:keepNext/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ПРЕДИСЛОВИЕ</w:t>
      </w:r>
    </w:p>
    <w:p w:rsidR="007C56F9" w:rsidRDefault="007C56F9" w:rsidP="007C56F9">
      <w:pPr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tabs>
          <w:tab w:val="left" w:pos="270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РАЗРАБОТАНЫ:</w:t>
      </w:r>
      <w:r w:rsidRPr="005C6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Госстрой и ЖКХ при Правительстве </w:t>
      </w:r>
      <w:proofErr w:type="gramStart"/>
      <w:r>
        <w:rPr>
          <w:rFonts w:ascii="Times New Roman" w:hAnsi="Times New Roman" w:cs="Times New Roman"/>
          <w:sz w:val="24"/>
          <w:szCs w:val="24"/>
        </w:rPr>
        <w:t>КР</w:t>
      </w:r>
      <w:proofErr w:type="gramEnd"/>
    </w:p>
    <w:p w:rsidR="007C56F9" w:rsidRPr="005C69E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:</w:t>
      </w:r>
      <w:r w:rsidRPr="005C6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Отделом анализа, ценообразования в строительстве и внешних связей Госстроя </w:t>
      </w:r>
      <w:proofErr w:type="gramStart"/>
      <w:r>
        <w:rPr>
          <w:rFonts w:ascii="Times New Roman" w:hAnsi="Times New Roman" w:cs="Times New Roman"/>
          <w:sz w:val="24"/>
          <w:szCs w:val="24"/>
        </w:rPr>
        <w:t>КР</w:t>
      </w:r>
      <w:proofErr w:type="gramEnd"/>
    </w:p>
    <w:p w:rsidR="007C56F9" w:rsidRPr="005C69E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ПРИНЯТЫ И ВВЕДЕНЫ</w:t>
      </w:r>
      <w:r w:rsidRPr="005C69E9">
        <w:rPr>
          <w:rFonts w:ascii="Times New Roman" w:hAnsi="Times New Roman" w:cs="Times New Roman"/>
          <w:sz w:val="24"/>
          <w:szCs w:val="24"/>
        </w:rPr>
        <w:tab/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Госстроем КР №________</w:t>
      </w:r>
      <w:r w:rsidRPr="005C69E9">
        <w:rPr>
          <w:rFonts w:ascii="Times New Roman" w:hAnsi="Times New Roman" w:cs="Times New Roman"/>
          <w:sz w:val="24"/>
          <w:szCs w:val="24"/>
        </w:rPr>
        <w:t xml:space="preserve"> от 30.06.20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C69E9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56F9" w:rsidRPr="005C69E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ДЕЙСТВИЕ:</w:t>
      </w:r>
      <w:r w:rsidRPr="005C69E9">
        <w:rPr>
          <w:rFonts w:ascii="Times New Roman" w:hAnsi="Times New Roman" w:cs="Times New Roman"/>
          <w:sz w:val="24"/>
          <w:szCs w:val="24"/>
        </w:rPr>
        <w:tab/>
      </w:r>
    </w:p>
    <w:p w:rsidR="007C56F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ВВЕДЕН:</w:t>
      </w:r>
      <w:r>
        <w:rPr>
          <w:rFonts w:ascii="Times New Roman" w:hAnsi="Times New Roman" w:cs="Times New Roman"/>
          <w:sz w:val="24"/>
          <w:szCs w:val="24"/>
        </w:rPr>
        <w:t xml:space="preserve"> 2015 год</w:t>
      </w:r>
    </w:p>
    <w:p w:rsidR="007C56F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ab/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ab/>
        <w:t>Настоящий государственный норматив не может быть полностью или частично воспроизведен, тиражирован и распространен в качестве официального издания без разрешения Уполномоченного государственного органа по делам архитектуры,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 строительства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ЖКХ  КР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845810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г. Бишкек 2015</w:t>
      </w: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472" w:type="dxa"/>
        <w:tblInd w:w="1480" w:type="dxa"/>
        <w:tblLook w:val="01E0" w:firstRow="1" w:lastRow="1" w:firstColumn="1" w:lastColumn="1" w:noHBand="0" w:noVBand="0"/>
      </w:tblPr>
      <w:tblGrid>
        <w:gridCol w:w="757"/>
        <w:gridCol w:w="7066"/>
        <w:gridCol w:w="649"/>
      </w:tblGrid>
      <w:tr w:rsidR="007C56F9" w:rsidRPr="005C69E9" w:rsidTr="00845810">
        <w:tc>
          <w:tcPr>
            <w:tcW w:w="236" w:type="dxa"/>
            <w:vAlign w:val="center"/>
          </w:tcPr>
          <w:p w:rsidR="007C56F9" w:rsidRPr="005C69E9" w:rsidRDefault="007C56F9" w:rsidP="008027A2">
            <w:pPr>
              <w:keepNext/>
              <w:spacing w:after="0"/>
              <w:ind w:right="284" w:firstLine="284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vAlign w:val="center"/>
            <w:hideMark/>
          </w:tcPr>
          <w:p w:rsidR="007C56F9" w:rsidRDefault="007C56F9" w:rsidP="008027A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ОГЛАВЛЕНИЕ</w:t>
            </w:r>
          </w:p>
          <w:p w:rsidR="007C56F9" w:rsidRPr="005C69E9" w:rsidRDefault="007C56F9" w:rsidP="008027A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keepNext/>
              <w:spacing w:after="0"/>
              <w:ind w:right="-10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cantSplit/>
          <w:trHeight w:val="408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keepNext/>
              <w:spacing w:after="0"/>
              <w:ind w:left="123" w:firstLine="8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520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452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418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677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522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520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512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478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410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cantSplit/>
          <w:trHeight w:val="284"/>
        </w:trPr>
        <w:tc>
          <w:tcPr>
            <w:tcW w:w="236" w:type="dxa"/>
            <w:vMerge w:val="restart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cantSplit/>
          <w:trHeight w:val="284"/>
        </w:trPr>
        <w:tc>
          <w:tcPr>
            <w:tcW w:w="236" w:type="dxa"/>
            <w:vMerge/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401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536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582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548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AA0D43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AA0D43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AA0D43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AA0D43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AA0D43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AA0D43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AA0D43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AA0D43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AA0D43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AA0D43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AA0D43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AA0D43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AA0D43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AA0D43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AA0D43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AA0D43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508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45810">
        <w:trPr>
          <w:trHeight w:val="284"/>
        </w:trPr>
        <w:tc>
          <w:tcPr>
            <w:tcW w:w="236" w:type="dxa"/>
            <w:vAlign w:val="center"/>
            <w:hideMark/>
          </w:tcPr>
          <w:p w:rsidR="007C56F9" w:rsidRPr="005C69E9" w:rsidRDefault="007C56F9" w:rsidP="008027A2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Часть </w:t>
            </w: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C56F9" w:rsidRDefault="007C56F9" w:rsidP="008027A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УКРУПНЕННЫЕ ЦЕНЫ НА ИЗЫСКАТЕЛЬСКИЕ РАБОТЫ</w:t>
            </w:r>
          </w:p>
          <w:p w:rsidR="007C56F9" w:rsidRPr="005C69E9" w:rsidRDefault="007C56F9" w:rsidP="008027A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</w:tr>
      <w:tr w:rsidR="007C56F9" w:rsidRPr="005C69E9" w:rsidTr="00845810">
        <w:trPr>
          <w:trHeight w:val="434"/>
        </w:trPr>
        <w:tc>
          <w:tcPr>
            <w:tcW w:w="236" w:type="dxa"/>
            <w:vAlign w:val="center"/>
            <w:hideMark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26.</w:t>
            </w: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Комплексные инженерные изыскания для промышленного, сельскохозяйственного и жилищно–гражданского 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роительства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</w:tr>
      <w:tr w:rsidR="007C56F9" w:rsidRPr="005C69E9" w:rsidTr="00845810">
        <w:trPr>
          <w:trHeight w:val="540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инжнерно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–геодезические изыскания для промышленного, сельскохозяйственного и жилищно–гражданского строительства</w:t>
            </w: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</w:tr>
      <w:tr w:rsidR="007C56F9" w:rsidRPr="005C69E9" w:rsidTr="00845810">
        <w:trPr>
          <w:trHeight w:val="460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инженерно–геологические изыскания для промышленного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</w:tr>
      <w:tr w:rsidR="007C56F9" w:rsidRPr="005C69E9" w:rsidTr="00845810">
        <w:trPr>
          <w:trHeight w:val="434"/>
        </w:trPr>
        <w:tc>
          <w:tcPr>
            <w:tcW w:w="236" w:type="dxa"/>
            <w:vAlign w:val="center"/>
          </w:tcPr>
          <w:p w:rsidR="007C56F9" w:rsidRPr="005C69E9" w:rsidRDefault="007C56F9" w:rsidP="008027A2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C56F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инженерно–геологические изыскания для сельскохозяйственного и жилищно–гражданского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6F9" w:rsidRPr="005C69E9" w:rsidRDefault="007C56F9" w:rsidP="008027A2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56F9" w:rsidRPr="005C69E9" w:rsidRDefault="007C56F9" w:rsidP="008027A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</w:tr>
    </w:tbl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СБОРНИК ЦЕН НА ИЗЫСКАТЕЛЬСКИЕ РАБОТЫ </w:t>
      </w:r>
    </w:p>
    <w:p w:rsidR="007C56F9" w:rsidRPr="005C69E9" w:rsidRDefault="007C56F9" w:rsidP="007C56F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ДЛЯ КАПИТАЛЬНОГО СТРОИТЕЛЬСТВА</w:t>
      </w:r>
    </w:p>
    <w:p w:rsidR="007C56F9" w:rsidRPr="005C69E9" w:rsidRDefault="007C56F9" w:rsidP="007C56F9">
      <w:pPr>
        <w:keepNext/>
        <w:pBdr>
          <w:bottom w:val="single" w:sz="12" w:space="1" w:color="auto"/>
        </w:pBdr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keepNext/>
        <w:spacing w:after="0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</w:rPr>
      </w:pPr>
    </w:p>
    <w:p w:rsidR="007C56F9" w:rsidRPr="005C69E9" w:rsidRDefault="007C56F9" w:rsidP="007C56F9">
      <w:pPr>
        <w:keepNext/>
        <w:spacing w:after="0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Дата введения -01.07.20</w:t>
      </w:r>
      <w:r>
        <w:rPr>
          <w:rFonts w:ascii="Times New Roman" w:hAnsi="Times New Roman" w:cs="Times New Roman"/>
          <w:i/>
          <w:iCs/>
          <w:sz w:val="24"/>
          <w:szCs w:val="24"/>
        </w:rPr>
        <w:t>15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г.</w:t>
      </w:r>
    </w:p>
    <w:p w:rsidR="007C56F9" w:rsidRPr="005C69E9" w:rsidRDefault="007C56F9" w:rsidP="007C56F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F9" w:rsidRPr="005C69E9" w:rsidRDefault="007C56F9" w:rsidP="007C56F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69E9">
        <w:rPr>
          <w:rFonts w:ascii="Times New Roman" w:hAnsi="Times New Roman" w:cs="Times New Roman"/>
          <w:b/>
          <w:sz w:val="24"/>
          <w:szCs w:val="24"/>
        </w:rPr>
        <w:t>ОБЩИЕ УКАЗАНИЯ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Сборник цен предназначен для определения стоимости изыскательских работ и является обязательным для всех организаций, выполняющих инженерные изыскания для капитального строительства.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Сборник цен (части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>-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5C69E9">
        <w:rPr>
          <w:rFonts w:ascii="Times New Roman" w:hAnsi="Times New Roman" w:cs="Times New Roman"/>
          <w:sz w:val="24"/>
          <w:szCs w:val="24"/>
        </w:rPr>
        <w:t xml:space="preserve">,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69E9">
        <w:rPr>
          <w:rFonts w:ascii="Times New Roman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>) содержит единичные цены на: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инженерно–геодезические и инженерно–гидрографические изыскания, трассирование линейных сооружений;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инженерно-геологические изыскания;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инженерно-гидрометеорологические изыскания;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г) мелиоративные,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агролесомелиоративные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, лесотехнические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торфотехнические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изыскания;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подготовительные и сопутствующие работы при производстве изысканий.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содержит укрупненные цены на комплексные инженерные изыскания для промышленного, сельскохозяйственного и жилищно-гражданского строительства.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Цены на изыскательские работы даны в </w:t>
      </w:r>
      <w:r>
        <w:rPr>
          <w:rFonts w:ascii="Times New Roman" w:hAnsi="Times New Roman" w:cs="Times New Roman"/>
          <w:sz w:val="24"/>
          <w:szCs w:val="24"/>
        </w:rPr>
        <w:t>сомах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 приведены в виде дроби: над чертой – цена полевых работ, под чертой – цена камеральных работ. В остальных случаях цены предусмотрены отдельно для полевых и камеральных работ.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Цены рассчитаны в соответствии с составом и объемами инженерных изысканий, предусмотренными действующими нормативными документами.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Цены являются оптимальными для одинаковых работ. Первичная обработка материалов изысканий, выполняемая в экспедиционных условиях, во всех случаях учтена в ценах на полевые работы.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ценах также учтены: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получение технического задания на производство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подготовка исходных данных, необходимых для производства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подготовка, монтаж, исследование и наладка (поверка) приборов, инструмента и оборудования;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проведение необходимых согласований, связанных с производством полевых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контроль и приемка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е) составление пояснительных записок по отдельным видам изыскательских работ;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ж) оформление, размножение и выпуск материалов изысканий, в том числе технических отчетов, в 6 экземплярах;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з) сдача отчетных материалов изысканий заказчику, а также в установленном порядке органам, выдавшим разрешение на изыскания или проводившим их регистрацию, и территориальной изыскательской организации.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5. В ценах не учтены и определяются дополнительно по соответствующим таблицам настоящего Сборника или специальным расчетам и предусматриваются в сметах следующие расходы: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 сбору и систематизации материалов изысканий прошлых лет;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 подготовке и согласованию с заказчиком программ (проектов производства работ) изысканий и смет, а также составлению технического отчета по изысканиям;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по внутреннему транспорту;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по внешнему транспорту;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на строительство временных инженерных сооружений (подъездных дорог, мостов, переправ и др.), производственных и жилых помещений, необходимых для выполнения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е) на проведение специальных мероприятий при выполнении изысканий в особо сложных природных условиях;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ж) по содержанию баз и радиостанций при изысканиях в малонаселенных (необжитых) районах (высокогорных, пустынных);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з) по оплате стоимости обсадных труб, оставляемых в скважинах при бурении скважин на воду и проведении стационарных наблюдений;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и) по потравам и восстановлению земельных участков, нарушенных при производстве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к) связанные с вырубкой и корчевкой леса, рубкой просек и визирок, расчисткой площадок при изысканиях;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л) по содержанию специального изыскательского оборудования, производству такелажных, земляных и других подготовительных и сопутствующих работ;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м) по организации и ликвидации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н) расходы по оформлению разрешений (регистрации) на производство инженерных изысканий силами организации, выполняющей изыскания;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о) расходы по подготовке и выдаче заказчику промежуточных материалов инженерных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п) расходы по оплате услуг сторонних организаций, необходимых для производства инженерных изысканий;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р) расходы по курированию (методическому руководству) инженерными изысканиями, передаваемыми для выполнения субподрядным организациям;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с) расходы по метрологическому обеспечению единства в точности средств измерений. 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6. Цены рассчитаны для благоприятного периода года и нормального режима проведения изысканий.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определении сметной стоимости изысканий, выполняемых в неблагоприятный период года, применяются соответствующие коэффициенты: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при выполнении изысканий в горных и высокогорных районах, к ценам на эти изыскания применяются коэффициенты, приведенные в таблице 1.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color w:val="FF0000"/>
          <w:sz w:val="24"/>
          <w:szCs w:val="24"/>
        </w:rPr>
        <w:t>Таблица 1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5978"/>
        <w:gridCol w:w="3120"/>
      </w:tblGrid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района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7C56F9" w:rsidRPr="005C69E9" w:rsidTr="008027A2">
        <w:trPr>
          <w:trHeight w:val="22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Горный и высокогорный с абсолютными высотами над уровнем моря, м: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 1500 до 1700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1700 до 2000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3000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C56F9" w:rsidRPr="005C69E9" w:rsidRDefault="007C56F9" w:rsidP="007C56F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при выполнении изысканий в пустынных и безводных районах, к ценам на эти изыскания применяются коэффициенты, приведенные в приложении 1;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при выполнении изысканий на территориях (акваториях) в условиях специального режима, к ценам на полевые работы применяется, по согласованию с заказчиком, коэффициент до 1,25, а в районах (на участках) с повышенной радиоактивностью – коэффициент от 1,25 до 1,5 (в зависимости от уровня радиоактивности).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К территориям (акваториям) со специальным режимом относятся районы и участки, где по обстановке или установленному режиму неизбежны перерывы или затруднения, связанные с потерями рабочего времени при изысканиях: пограничные районы, полигоны, аэродромы, строительные площадки, на которых производятся взрывные работы, районы с повышенной радиоактивностью, внутренние территории взрывоопасных, вредных и горячих цехов предприятий оборонной, химической и металлургической, угольной и горнодобывающей промышленности, действующие электрические станции и подстанции, открытые распределительные устройства электрических станций, полосы шириной до 200 м действующих линий электропередачи, напряжением 500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выше.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 территориям (акваториям) со специальном режимом не относятся улицы городов, железные и автомобильные дороги, территории железнодорожных станций, порты и затоны др., где неизбежные задержки и перерывы в работе, вызываемые интенсивным движением транспорта, скоплением судов и т. п., отражены в характеристиках категорий сложности или учтены применением коэффициентов, указанных в «Общих положениях», примечаниях к таблицам Сборника;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при выполнении в неблагоприятный период года (согласно приложению 2) полевых изысканий, к их стоимости применяются коэффициенты, приведенные в таблице 2.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6761"/>
        <w:gridCol w:w="2335"/>
      </w:tblGrid>
      <w:tr w:rsidR="007C56F9" w:rsidRPr="005C69E9" w:rsidTr="008027A2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Продолжительность неблагоприятного периода года, месяц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7C56F9" w:rsidRPr="005C69E9" w:rsidTr="008027A2">
        <w:trPr>
          <w:trHeight w:val="22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2 - 3,5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4 - 5,5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6 - 7,5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8 - 9,5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д) при выполнении изысканий в районах, для которых работникам, занятым на изысканиях, установлены районные коэффициенты к заработной плате, к итогу сметной стоимости этих изысканий применяются приведенные в таблице 3 коэффициенты, учитывающие районные коэффициенты, а также дополнительные затраты по установлению новых условий оплаты труда, повышения уровня командировочных, полевого довольствия и других необходимых расходов, вытекающих из действующего законодательства и требования нормативных документов и государственных стандартов.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1800"/>
        <w:gridCol w:w="2700"/>
        <w:gridCol w:w="2822"/>
        <w:gridCol w:w="1776"/>
      </w:tblGrid>
      <w:tr w:rsidR="007C56F9" w:rsidRPr="005C69E9" w:rsidTr="008027A2">
        <w:trPr>
          <w:cantSplit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 к заработной плате</w:t>
            </w:r>
          </w:p>
        </w:tc>
        <w:tc>
          <w:tcPr>
            <w:tcW w:w="7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 к итогу сметной стоимости изысканий, определенной по ценам соответствующих глав и таблиц Сборника цен</w:t>
            </w:r>
          </w:p>
        </w:tc>
      </w:tr>
      <w:tr w:rsidR="007C56F9" w:rsidRPr="005C69E9" w:rsidTr="008027A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гл.1-11 и прил.3 – все таб., гл.26 – табл.403, гл.27 – табл.409-420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гл.12-18  – все таб., гл.26 – табл.404 и 405, гл.27 – табл.406 и 408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гл.19–25 – все таблицы</w:t>
            </w:r>
          </w:p>
        </w:tc>
      </w:tr>
      <w:tr w:rsidR="007C56F9" w:rsidRPr="005C69E9" w:rsidTr="008027A2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1,93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</w:tc>
      </w:tr>
    </w:tbl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7. Расходы по внутреннему транспорту определяются по таблице 4, в процентах к сметной стоимости полевых изысканий (с учетом коэффициентов, приведенных в подпунктах 6а, б, в, г «Общих указаний»), включая расходы на строительство временных инженерных сооружений и помещений, а также по содержанию баз и радиостанций.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 расходам по внутреннему транспорту, определенным по таблице 4, применяется коэффициент 1,25.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541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818"/>
        <w:gridCol w:w="1260"/>
        <w:gridCol w:w="1440"/>
        <w:gridCol w:w="1440"/>
        <w:gridCol w:w="1200"/>
        <w:gridCol w:w="829"/>
      </w:tblGrid>
      <w:tr w:rsidR="007C56F9" w:rsidRPr="005C69E9" w:rsidTr="008027A2">
        <w:trPr>
          <w:cantSplit/>
          <w:trHeight w:val="284"/>
          <w:jc w:val="center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Расстояние от базы изыскательской экспедиции, партии или отряда до участка изысканий, км</w:t>
            </w:r>
          </w:p>
        </w:tc>
        <w:tc>
          <w:tcPr>
            <w:tcW w:w="6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внутреннему транспорту, 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% при сметной стоимости полевых изысканий, </w:t>
            </w:r>
          </w:p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  <w:tr w:rsidR="007C56F9" w:rsidRPr="005C69E9" w:rsidTr="008027A2">
        <w:trPr>
          <w:cantSplit/>
          <w:trHeight w:val="7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C30FA7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 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C30FA7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св.6 до 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C30FA7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12до23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C30FA7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 до59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C30FA7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</w:tr>
      <w:tr w:rsidR="007C56F9" w:rsidRPr="005C69E9" w:rsidTr="008027A2">
        <w:trPr>
          <w:trHeight w:val="227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 до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 до 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15 до 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 до 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7C56F9" w:rsidRPr="005C69E9" w:rsidRDefault="007C56F9" w:rsidP="007C56F9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удалении участка изысканий от базы изыскательской экспедиции, партии или отряда на расстояние свыше 25 км, расходы по внутреннему транспорту определяются специальным расчетом, согласованным с заказчиком, и таблица 4 не применяется.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выполнении полевых изысканий в малонаселенных (необжитых) районах (высокогорных, пустынных, таежных), на морских акваториях, крупных реках, водохранилищах и озерах, расходы по внутреннему транспорту при удалении участка изысканий от базы изыскательской экспедиции, партии или отряда на расстояние до 25 км допускается определять не по таблице 4, а специальным расчетом, согласованным с заказчиком.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В случаях, указанных в примечании 1 и 2, могут предусматриваться, при необходимости, расходы, связанные с арендой и содержанием специальных транспортных средств: самолетов, вертолетов, вездеходов, катеров, барж, баркасов, морских шлюпок, понтонов, верблюдов, конных вьюков и др.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4. При сметной стоимости полевых изысканий до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C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>сом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, расходы по внутреннему транспорту допускается определять специальным расчетом, согласованным с заказчиком, и при этом таблица 4 не применяется.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8. Расходы по внешнему транспорту, связанные с проездом работников и перевозкой грузов от постоянного местонахождения изыскательской (проектно-изыскательской) организации до базы изыскательской экспедиции, партии или отряда (или до участка изысканий) и обратно, определяются по таблице 5, в процентах от сметной стоимости изысканий, выполняемых в экспедиционных условиях (с учетом коэффициентов, приведенных в подпунктах 6а, б, в, г «Общих указаний»), включая расходы на строительство временных инженерных сооружений и помещений, по содержанию баз и радиостанций, а также по внутреннему транспорту (за исключением аренды специальных транспортных средств).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9. Расходы по внешнему транспорту, при расстояниях свыше 500 км, могут предусматриваться в сметах, по согласованию с заказчиком, территориальными изыскательскими организациями Республики, а также специализированными проектно- изыскательскими организациями министерств и ведомств. 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878"/>
        <w:gridCol w:w="740"/>
        <w:gridCol w:w="740"/>
        <w:gridCol w:w="740"/>
        <w:gridCol w:w="740"/>
        <w:gridCol w:w="740"/>
        <w:gridCol w:w="740"/>
        <w:gridCol w:w="740"/>
        <w:gridCol w:w="938"/>
      </w:tblGrid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Расстояние проезда и перевозки в одном направлении, км</w:t>
            </w:r>
          </w:p>
        </w:tc>
        <w:tc>
          <w:tcPr>
            <w:tcW w:w="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внешнему транспорту, % сметной стоимости каждого вида изысканий, выполняемых в экспедиционных условиях, продолжительность, </w:t>
            </w:r>
          </w:p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7C56F9" w:rsidRPr="005C69E9" w:rsidTr="008027A2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 и более</w:t>
            </w:r>
          </w:p>
        </w:tc>
      </w:tr>
      <w:tr w:rsidR="007C56F9" w:rsidRPr="005C69E9" w:rsidTr="008027A2">
        <w:trPr>
          <w:trHeight w:val="2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25 до 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 до 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500 до 1000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56F9" w:rsidRPr="005C69E9" w:rsidTr="008027A2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Расходы по внешнему транспорту, при расстояниях до 25 км, в сметах не предусматриваются.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выполнении отдельных видов изысканий, стоимостью до 500 тыс. тенге или наличии неблагоприятных условий для проезда работников и перевозки грузов на труднодоступные участки изысканий и обратно, расходы по внешнему транспорту допускается определять специальным расчетом, согласованным с заказчиком, в соответствии с действующими тарифами, осуществляющими инженерные изыскания для строительства сооружений электроэнергетики, водного хозяйства и транспорта, для строительства магистральных трубопроводов, линий связи, оборонных объектов, объектов специального назначения, предприятий по разработке и добыче горнорудного и горно-химического сырья и сырья для производства минеральных удобрений, предприятий угольной промышленности, лесозаготовительной промышленности и лесного хозяйства и для обустройства нефтепромыслов.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10. При выполнении изысканий в особо сложных природных условиях (в зоне ледников, на порожистых участках рек, в высокогорных, пустынных, таежных районах) на проведение специальных мероприятий (привлечение альпинистов-инструкторов и проводников, организацию спасательной службы и др.), по согласованию с заказчиком, могут предусматриваться дополнительные расходы, которые определяются специальным расчетом.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11. Расходы по возмещению сельскохозяйственным предприятиям, лесхозам и другим землеполь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зователям материального ущерба, причиненного в связи с потравами и проведением изысканий на их земельных участках, определяются специальным расчетом.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Расходы по возмещению государственным и кооперативным организациям материального ущерба, связанного с вырубкой леса при проведении изысканий, опреде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ляются расчетом, с учетом установленных лесхозами тарифов на древесину основных лесных пород, отпускаемую на корню. Указанные расходы предусматриваются в особой смете.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12. Расходы по организации и ликвидации изысканий определяются по таблице 6, с учетом коэффициентов, приведенных в подпунктах 6а, б, в, г «Общих указаний», включая расходы по содержанию баз и радиостанций, строительству временных зданий, сооружений и вспомогательным работам, а также по внутреннему транспорту (за исключением аренды специальных транспортных средств).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560"/>
        <w:gridCol w:w="4420"/>
        <w:gridCol w:w="900"/>
        <w:gridCol w:w="1240"/>
        <w:gridCol w:w="960"/>
        <w:gridCol w:w="1564"/>
      </w:tblGrid>
      <w:tr w:rsidR="007C56F9" w:rsidRPr="005C69E9" w:rsidTr="008027A2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</w:p>
        </w:tc>
        <w:tc>
          <w:tcPr>
            <w:tcW w:w="442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% сметной стоимости изысканий, выполняемых в экспедиционных условиях</w:t>
            </w:r>
          </w:p>
        </w:tc>
      </w:tr>
      <w:tr w:rsidR="007C56F9" w:rsidRPr="005C69E9" w:rsidTr="008027A2">
        <w:trPr>
          <w:trHeight w:val="61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изысканий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ликвидации изысканий</w:t>
            </w:r>
          </w:p>
        </w:tc>
      </w:tr>
      <w:tr w:rsidR="007C56F9" w:rsidRPr="005C69E9" w:rsidTr="008027A2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Инженерно-геологические   (кроме   геофизических и </w:t>
            </w:r>
            <w:proofErr w:type="spellStart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геологосъемочных</w:t>
            </w:r>
            <w:proofErr w:type="spellEnd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5C69E9" w:rsidRDefault="007C56F9" w:rsidP="008027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C56F9" w:rsidRPr="005C69E9" w:rsidTr="008027A2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до 100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7C56F9" w:rsidRPr="005C69E9" w:rsidTr="008027A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1,1%+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1 287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0,9% +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1053  сом</w:t>
            </w:r>
          </w:p>
        </w:tc>
      </w:tr>
      <w:tr w:rsidR="007C56F9" w:rsidRPr="005C69E9" w:rsidTr="008027A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Геофизические: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56F9" w:rsidRPr="005C69E9" w:rsidTr="008027A2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100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7C56F9" w:rsidRPr="005C69E9" w:rsidTr="008027A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3% +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3 510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2,5% +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2 925 сом</w:t>
            </w:r>
          </w:p>
        </w:tc>
      </w:tr>
      <w:tr w:rsidR="007C56F9" w:rsidRPr="005C69E9" w:rsidTr="008027A2">
        <w:trPr>
          <w:trHeight w:val="9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Инженерно-геодезические,    </w:t>
            </w:r>
            <w:proofErr w:type="spellStart"/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геологосъемочные</w:t>
            </w:r>
            <w:proofErr w:type="spellEnd"/>
            <w:r w:rsidRPr="00331CA1">
              <w:rPr>
                <w:rFonts w:ascii="Times New Roman" w:hAnsi="Times New Roman" w:cs="Times New Roman"/>
                <w:sz w:val="24"/>
                <w:szCs w:val="24"/>
              </w:rPr>
              <w:t xml:space="preserve">, гидрометеорологические и др.:           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56F9" w:rsidRPr="005C69E9" w:rsidTr="008027A2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100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3,39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7C56F9" w:rsidRPr="005C69E9" w:rsidTr="008027A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1,6%+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1 931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1,3% +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56F9" w:rsidRPr="00331CA1" w:rsidRDefault="007C56F9" w:rsidP="008027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1 580 сом</w:t>
            </w:r>
          </w:p>
        </w:tc>
      </w:tr>
    </w:tbl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1. К размерам расходов по организации и ликвидации изысканий, определенным по таблице 6, применяются, по согласованию с заказчиком, следующие коэффициенты: 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2,5 – для отдельных видов изысканий со сметной стоимостью до 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или при изысканиях (независимо от их стоимости), выполняемым в малонаселенных (необжитых) районах (высокогорных, пустынных, таежных);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2 - для отдельных видов изысканий со сметной стоимостью свыше 20</w:t>
      </w:r>
      <w:r>
        <w:rPr>
          <w:rFonts w:ascii="Times New Roman" w:hAnsi="Times New Roman" w:cs="Times New Roman"/>
          <w:sz w:val="24"/>
          <w:szCs w:val="24"/>
        </w:rPr>
        <w:t xml:space="preserve">  до 50</w:t>
      </w:r>
      <w:r w:rsidRPr="005C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;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1,5 – то же, свыше 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 xml:space="preserve"> до 1 млн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сом</w:t>
      </w:r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C69E9">
        <w:rPr>
          <w:rFonts w:ascii="Times New Roman" w:hAnsi="Times New Roman" w:cs="Times New Roman"/>
          <w:sz w:val="24"/>
          <w:szCs w:val="24"/>
        </w:rPr>
        <w:t>При выполнении изысканий на расстоянии до 25 км от постоянного местонахождения изыскательской (проектно-изыскательской) организации, к размерам расходов по организации и ликвидации изысканий, определенным по таблице 6 с учетом примечания 1, применяется коэффициент 0,7.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3. При выполнении полевых изысканий на объекте непрерывно свыше одного года, к размерам расходов по организации и ликвидации изысканий должны применяться коэффициенты, приведенные в таблице 7.</w:t>
      </w:r>
    </w:p>
    <w:p w:rsidR="007C56F9" w:rsidRPr="005C69E9" w:rsidRDefault="007C56F9" w:rsidP="007C56F9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5457"/>
        <w:gridCol w:w="3641"/>
      </w:tblGrid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полевых изысканий, месяц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7C56F9" w:rsidRPr="005C69E9" w:rsidTr="008027A2">
        <w:trPr>
          <w:cantSplit/>
          <w:trHeight w:val="22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12 до 16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16 до 20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 до 24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24 до 36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C56F9" w:rsidRPr="005C69E9" w:rsidTr="008027A2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F9" w:rsidRPr="005C69E9" w:rsidRDefault="007C56F9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7C56F9" w:rsidRPr="005C69E9" w:rsidRDefault="007C56F9" w:rsidP="007C56F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13. В случаях выполнения неполного состава работ, приведенного к таблицам настоящего Сборника, к ценам следует применять понижающий коэффициент, соответствующий уменьшению трудоемкости работ. Величина этого понижающего коэффициента устанавливается организацией, осуществляющей инженерные изыскания, в зависимости от удельного веса выполняемых видов работ в общем составе работ, предусмотренном к соответствующей таблице Сборника цен.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проведении полевых изысканий без выплаты полевого довольствия, к ценам на эти изыскания должен применятся коэффициент 1,15.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лабораторных и камеральных работах по обработке материалов изысканий в экспедиционных условиях, к ценам на эти работы применяется коэффициент 1,15.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Расходы по курированию (методическому руководству) инженерными изысканиями (или отдельными видами изыскательских работ), передаваемыми проектными, изыскательскими и проектно-изыскательскими организациями для выполнения силами субподрядных организаций, определяются в размере 2% от стоимости этих изысканий (без учета стоимости производства аэрофотосъемки, внешнего транспорта, строительства временных зданий и сооружений, аренды специальных транспортных средств, а также услуг сторонних организаций) и оплачиваются заказчиком дополнительно.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выполнении инженерных изысканий параллельно с соответствующими проектными работами с выдачей промежуточных материалов изысканий (если это предусмотрено техническим заданием, программой), а также при сокращении (не менее чем на 5%) фактической продолжительности изысканий против нормативной, к сметной стоимости этих изысканий (без учета расходов, определяемых по таблицам 5, 6, 406 и 410) применяется, по согласованию с заказчиком, коэффициент до 1,1.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Затраты по метрологическому обеспечению единства и точности средств измерений и дополнительным амортизационным отчислениям по производственному оборудованию и транспорту учитываются применением коэффициента 1,05 к итогу сметной стоимости изысканий без учета расходов, определяемых по таблицам 5, 6, 406 и 410 (при этом величина 1,05 учитывает коэффициент 1,02 – за метрологическое обеспечение и 1,03 – за дополнительные амортизационные отчисления). 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14. При промежуточных значениях показателей, приведенных в таблицах, коэффициенты, проценты и другие величины определяются по ближайшим показателям таблиц или интерполяцией.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проведении полевых изысканий в экспедиционных условиях к ценам на эти работы применяется коэффициент 1,2.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выполнении расчетов на вычислительной технике, к ценам на соответствующие камеральные работы применяется коэффициент 1,15.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15. Укрупненные цены на комплексные инженерно-геодезические и инженерно-геологические изыскания разработаны на основе единичных цен. Все виды коэффициентов (за выполнение изысканий в горных, высокогорных и пустынных районах, в неблагоприятный период года, в условиях специального режима и др.) и начислений (расходы по организации и ликвидации работ, расходы по транспорту и др.), предусмотренные «Общими указаниями», применяются и для определения стоимости изысканий по укрупненным ценам.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16. Стоимость отдельных видов изыскательских работ, цены на которые в настоящем Сборнике отсутствуют, может определяться специальным расчетом по трудовым затратам.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17. Стоимость производства лабораторных и камеральных работ по обработке материалов инженерных изысканий, выполненных за границей, определяется по ценам настоящего Сборника с применением коэффициента 1,3.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зависимости от конкретных условий, допускается увеличение коэффициента к ценам на эти работы до 2, по согласованию с министерством (ведомством) - генеральным поставщиком и соответствующим объединением ГКЭС.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18. Сборник цен допускается применять изыскательскими и проектно-изыскательскими организациями для определения стоимости аналогичных работ (создание геодезической разбивочной основы для строительства, вынос проектов в натуру, исполнительные и контрольные съемки, наблюдения за деформациями-осадками, сдвигами, кренами зданий, сооружений и др.), не относящихся к инженерным изысканиям для капитального строительства. Цены на отдельные такие работы предусмотрены в приложении 3.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Расходы по оплате услуг сторонних организаций, связанные с выдачей в установленном порядке разрешений на производство инженерных изысканий, исходных данных и сведений о природных условиях, по приобретению аэрофотосъемочных, картографических и различных фондовых материалов изысканий прошлых лет, материалов космических съемок, взрывчатых веществ и других материалов, необходимых для производства изысканий, а также по аренде специальных транспортных средств определяются по централизованно установленным или ведомственным ценам (прейскурантам, тарифам и др.) организацией, предоставляющей эти услуги и материалы, и учитываются в стоимости изысканий дополнительно.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Изыскательские и проектно-изыскательские организации должны осуществлять эффективные меры по снижению трудовых и материальных затрат при производстве изыскательских  работ (инженерных изысканий) и в связи с этим, по мере развития предприимчивости и рыночных отношений, а также в зависимости от специфики местных условий, могут самостоятельно вводить понижающие коэффициенты к стоимости работ, определяемой по Сборнику цен с учетом дополнений к нему.</w:t>
      </w:r>
      <w:proofErr w:type="gramEnd"/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20. Сборник цен учитывает затраты, связанные с обеспечением технического уровня и качества отчетных материалов инженерных изысканий в соответствии с требованиями нормативных документов и государственных стандартов по изысканиям для строительства.</w:t>
      </w:r>
    </w:p>
    <w:p w:rsidR="007C56F9" w:rsidRPr="005C69E9" w:rsidRDefault="007C56F9" w:rsidP="007C56F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21. При обеспечении технического уровня и качества отчетных материалов инженерных изысканий в соответствии с требованиями программы изысканий или технического предписания (что удостоверяется заказчиком в акте сдачи-приемки данных материалов) оплата за законченные изыскательские работы осуществляется полностью (100% их стоимости, определенной по Сборнику цен), а в случаях допущенных при изысканиях отступлений от требований программы – в зависимости от условий, предусмотренных договором, в пределах 90 – 99% от стоимости этих работ. </w:t>
      </w:r>
    </w:p>
    <w:p w:rsidR="007C56F9" w:rsidRDefault="007C56F9" w:rsidP="007C56F9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C56F9" w:rsidRDefault="007C56F9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eastAsia="MS Mincho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ЧАСТЬ </w:t>
      </w:r>
      <w:r w:rsidRPr="005C69E9"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>VII</w:t>
      </w: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05555B" w:rsidRPr="005C69E9" w:rsidRDefault="0005555B" w:rsidP="0005555B">
      <w:pPr>
        <w:spacing w:after="0"/>
        <w:jc w:val="center"/>
        <w:rPr>
          <w:rFonts w:ascii="Times New Roman" w:eastAsia="MS Mincho" w:hAnsi="Times New Roman" w:cs="Times New Roman"/>
          <w:b/>
          <w:bCs/>
          <w:caps/>
          <w:sz w:val="24"/>
          <w:szCs w:val="24"/>
          <w:u w:val="single"/>
        </w:rPr>
      </w:pPr>
      <w:r w:rsidRPr="005C69E9">
        <w:rPr>
          <w:rFonts w:ascii="Times New Roman" w:eastAsia="MS Mincho" w:hAnsi="Times New Roman" w:cs="Times New Roman"/>
          <w:b/>
          <w:bCs/>
          <w:caps/>
          <w:sz w:val="24"/>
          <w:szCs w:val="24"/>
        </w:rPr>
        <w:t>УКРУПНЕННЫЕ ЦЕНЫ НА ИЗЫСКАТЕЛЬСКИЕ РАБОТЫ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Глава 26. Комплексные инженерные изыскания для промышленного, сельскохозяйственного и жилищно-гражданского строительства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Cs/>
          <w:caps/>
          <w:sz w:val="24"/>
          <w:szCs w:val="24"/>
        </w:rPr>
        <w:t>ОБЩИЕ ПОЛОЖЕНИЯ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Укрупненные цены на комплексные инженер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но-геодези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чес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кие и инженерно-геологические изыс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кания предусмотрены в целях сокращения объема сметной документации при определении стоимости изыска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ний для промышленного, сельскохозяй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ственного и жилищно-гражданского строительства.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Вопрос о применении укрупненных цен (взамен соответствующих единичных цен) для определения стоимости изысканий решается организацией, выпол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няющей изыскания, по согла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сованию с заказ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чиком в зависимости от состава работ, предус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мотренного программой (проектом производства) этих изысканий.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других видов изысканий и отдельных работ, которые не предусмотрены укрупненными ценами, определяется дополнительно по единичным ценам других глав Сборника.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 xml:space="preserve">Комплексные инженерно-геодезические изыскания для промышленного, сельскохозяйственного </w:t>
      </w:r>
    </w:p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и жилищно-гражданского строительства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i/>
          <w:iCs/>
          <w:spacing w:val="40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pacing w:val="40"/>
          <w:sz w:val="24"/>
          <w:szCs w:val="24"/>
        </w:rPr>
        <w:t>Характеристика категорий сложности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(для комплексных инженерно-геодезических изысканий на застроенных территориях)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а) городские проезды с плотностью застройки по фасаду до 30%, с простой ситуацией, при наличии подземных коммуникаций, рельсовых путей, газонов с отдельно стоящими деревьями. Движение транспорта и пешеходов слабое;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б) внутриквартальные территории с плотнос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тью застройки до 25%, с застройкой простой конфи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гурации, с малым количеством деталей, деревьев и наличием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в) территории сельских населенных пунктов с редкой застройкой, с малым количеством садов и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г) территории небольших действующих про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мыш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ных предприятий, животноводческих ком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плек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сов с плотностью застройки до 20%, а также строи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тельные площадки с незначительным количес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твом котлованов, дорог и отвалов.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II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городские проезды с плотностью застройки по фасаду свыше 30 до 60%, с ситуацией средней сложности, со значительным количеством подзем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ных коммуникаций, рельсовых путей, газонов с деревьями. Движение транспорта и пешеходов средней интенсивности;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б) внутриквартальные территории с плотностью застройки свыше 25 до 50%, с застройкой простой конфигурации, с небольшим количеством подземных коммуникаций, деревьев и т. п. или с мелкой застрой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кой с большим количеством надворных построек, заборов, деревьев, с наличием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в) территории небольших городов,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агрогородов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поселков с правильной планировкой или сельских населенных пунктов со средней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застроенностью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сложной конфигурацией планировки, с наличием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C69E9">
        <w:rPr>
          <w:rFonts w:ascii="Times New Roman" w:hAnsi="Times New Roman" w:cs="Times New Roman"/>
          <w:sz w:val="24"/>
          <w:szCs w:val="24"/>
        </w:rPr>
        <w:t>г) территории промышленных и строительных площадок с плотностью застройки свыше 20 до 40%, с развитой сетью внутриплощадочных дорог, с наличием подземных и надземных сооружений.</w:t>
      </w:r>
    </w:p>
    <w:p w:rsidR="0005555B" w:rsidRPr="005C69E9" w:rsidRDefault="0005555B" w:rsidP="0005555B">
      <w:pPr>
        <w:tabs>
          <w:tab w:val="left" w:pos="54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III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городские проезды с плотностью застройки по фасаду свыше 60%, со сложной ситуацией, с большим количеством подземных коммуникаций, рельсовых путей, газонов с деревьями и т. п. Движение транспорта и пешеходов весьма интенсив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ное;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внутриквартальные территории с плотнос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тью застройки свыше 50%, с крупной застройкой сложной конфигурации, с большим количеством надворных построек, заборов, деревьев, с наличием густой сети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территории небольших городов и поселков и сельских населенных пунктов со сложной плани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ровкой, с наличием густой сети подземных ком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территории промышленных и строительных площадок с плотностью застройки свыше 40%. Территории действующих и одновременно рекон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струируемых (строящихся) промышленных пред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приятий.</w:t>
      </w:r>
    </w:p>
    <w:p w:rsidR="0005555B" w:rsidRPr="005C69E9" w:rsidRDefault="0005555B" w:rsidP="000555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Категории сложности для комплексных инженерно-геодезических изысканий со съемкой текущих изменений характеризуются следующими показателями: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Объем текущих изменений на планах горизонтальной съемки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 сложности составляет до 20%.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Объем текущих изменений на планах горизонтальной съемки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 сложности составляет свыше 20 до 35% или на планах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 сложности до 20%.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Объем текущих изменений на планах горизонтальной съемки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категорий сложности составляет свыше 20 до 35%.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i/>
          <w:iCs/>
          <w:spacing w:val="40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pacing w:val="40"/>
          <w:sz w:val="24"/>
          <w:szCs w:val="24"/>
        </w:rPr>
        <w:t>Характеристика категорий сложности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(для комплексных инженерно-геодезических изыска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ний на незастроенных территориях)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открытая равнинная местность со спокой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ным рельефом, с незначительным количеством круп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ных контуров;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открытые участки поливных сезонных куль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тур с редкой сетью арыков.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равнинная местность, пересеченная балка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ми и оврагами, заросшая лесом или густым кус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тарником;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б) всхолмленная местность с выраженными крупными формами рельефа,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негустым лесом без подлеска или открытая всхолмленная местность с мелкими формами рельефа, с большой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контурностью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полузакрытые участки поливных культур (садов) с сетью арыков.</w:t>
      </w:r>
    </w:p>
    <w:p w:rsidR="0005555B" w:rsidRPr="005C69E9" w:rsidRDefault="0005555B" w:rsidP="0005555B">
      <w:pPr>
        <w:tabs>
          <w:tab w:val="left" w:pos="36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III категория: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равнинная или всхолмленная местность, значительно пересеченная балками и оврагами, заросшая густым лесом с подлеском;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закрытые участки поливных культур (садов) с густой сетью арыков.</w:t>
      </w:r>
    </w:p>
    <w:p w:rsidR="0005555B" w:rsidRPr="005C69E9" w:rsidRDefault="0005555B" w:rsidP="0005555B">
      <w:pPr>
        <w:tabs>
          <w:tab w:val="left" w:pos="54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 комплексу инженерно-геодезических изысканий на застроенных территориях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Полевые работы. Рекогносцировка участка. Соз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дание планово-высотной съемочной сети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жением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теодолитных ходов и ходов техни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ческого нивелирования с закреплением точек и привязкой к исходным пунктам.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Координирование углов капитальных зданий и сооружений (в том числе выходов подземных коммуникаций). Детальная горизонтальная съемка фасадов и внутриквартальной застройки с обмером зданий и сооружений, а также всех подробностей ситуации проездов и внутриквартальной застройки с ведением абриса и выполнением контрольных изме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рений. Производство высотной съемки на планах горизонтальной съемки.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Нивелирование и съемка подземных ком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муникаций. Отыскивание и съемка подземных про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кладок с помощью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трубокабелеискателя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 Раз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бивка и планово-высотная привязка геологических выра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боток.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схемы планово-высотной съе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чной сети. Проверка и оформление полевых журналов и абриса. Вычисление координат и высот съемочной сети, углов капитальных зданий и сооружений, выходов подземных коммуникаций и геологических выработок.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плана горизонтальной съемки в масштабе 1:500. Рисовка рельефа. Сводка по рамкам. Корректура плана. Заполнение формуляра.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Камеральные работы. Составление плана подзе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мных коммуникаций. Корректура плана. Окон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чательная сводка по рамкам. Изготовление копий планов. Корректура копий. Вычерчивание схемы планово-высотной съемочной сети. Заполнение формуляра.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 комплексу инженерно-геодезических изысканий на незастроенных территориях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Полевые работы. Рекогносцировка участка. Создание планово-высотной съемочной сети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жением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теодолитных ходов и ходов техничес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кого нивелирования с закреплением точек и при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вяз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кой к исходным пунктам. Съемка контуров и рельефа в масштабе 1:1000, с сечением через 0,5 м методом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мензуальной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или тахеометрической съемки с введе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нием полевых журналов и абриса.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Нивелирование и съемка подземных комму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ций. Отыскивание и съемка подземных про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кладок с помощью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трубокабелеискателя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 Разбивка и планово-высотная привязка геологических выра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боток.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схемы планово-высотной съе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чной сети. Проверка и оформление полевых жур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налов. Вычисление координат и высот точек съемочной сети, выходов подземных коммуникаций и геологических выработок.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плана тахеометрической съемки в масштабе 1:1000 и его полевая корректура. Сводка по рамкам. Заполнение формуляра.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Камеральные работы. Увеличение плана в масштабе 1:1000 до масштаба 1:500. Составление плана подземных коммуникаций. Корректура плана. Окончательная сводка по рамкам. Изготовление копий планов. Корректура копий. Вычерчивание схемы планово-высотной съемочной сети. Заполне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ние формуляра.</w:t>
      </w:r>
    </w:p>
    <w:p w:rsidR="0005555B" w:rsidRPr="005C69E9" w:rsidRDefault="0005555B" w:rsidP="0005555B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403</w:t>
      </w:r>
    </w:p>
    <w:p w:rsidR="0005555B" w:rsidRPr="005C69E9" w:rsidRDefault="0005555B" w:rsidP="000555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га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5605"/>
        <w:gridCol w:w="1125"/>
        <w:gridCol w:w="1125"/>
        <w:gridCol w:w="1125"/>
      </w:tblGrid>
      <w:tr w:rsidR="0005555B" w:rsidRPr="005C69E9" w:rsidTr="008027A2">
        <w:trPr>
          <w:cantSplit/>
          <w:trHeight w:val="284"/>
          <w:jc w:val="center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05555B" w:rsidRPr="005C69E9" w:rsidTr="008027A2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05555B" w:rsidRPr="005C69E9" w:rsidTr="008027A2">
        <w:trPr>
          <w:cantSplit/>
          <w:trHeight w:val="227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3446B" w:rsidRPr="005C69E9" w:rsidTr="00C3446B">
        <w:trPr>
          <w:cantSplit/>
          <w:trHeight w:val="50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инженерно-геодезические изыскания на застроенных территориях с составлением плана в масштабе 1:500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4070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5896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10279</w:t>
            </w:r>
          </w:p>
        </w:tc>
      </w:tr>
      <w:tr w:rsidR="00C3446B" w:rsidRPr="005C69E9" w:rsidTr="00C3446B">
        <w:trPr>
          <w:cantSplit/>
          <w:trHeight w:val="50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на незастроенных территориях с составлением плана в масштабе 1:1000 и увеличением его до масштаба 1:500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2452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3235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4487</w:t>
            </w:r>
          </w:p>
        </w:tc>
      </w:tr>
    </w:tbl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Стоимость комплекса работ по съемке текущих изменений на планах горизонтальной съемки застроенных территорий определяется по ценам § 1, с применением коэффициента 0,5.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В случае невыполнения работ по съемке подземных коммуникаций или разбивке и привязке геологических выработок, к ценам применяются следующие коэф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фициенты: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0,7 – при выполнении комплекса работ без съемки подземных коммуникаций;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0,8 – то же, без разбивки и планово-высотной привязки геологических выработок.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При выполнении комплексных инженерно-геодезических изысканий на малых участках или узких полосах, к ценам, предусмотренным в § 1 и 2, применяются следующие коэффициенты: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1,25 – при участках, площадью до 1 га или полосах шириной до 25 м;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1,15 – то же, свыше 1 до 2 га, то же, свыше 25 до 50 м;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1,1 – то же, свыше 2 до 5 га, то же, свыше 50 до 100 м.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При составлении плана в масштабе 1:1000 (вместо 1:500) к ценам, предусмотренным в § 1, применяется коэффициент 0,9.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Комплексные инженерно-геологические изыскания для промышленного строительства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Характеристика категорий сложности инженерно-геологических условий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категория. Площадка с горизонтальной нерасчлененной поверхностью находится в пределах одного геоморфологического элемента. Количество различных по литологии слоев, залегающих горизон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тально или слабо наклонно, не более двух. Мощность выдержана по простиранию. Степень неоднородности слоев по показателям свойств грунтов, незакономерно изменяющихся в плане и по глубине, незначительная. Подземные воды отсут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ствуют или имеется выдержанный горизонт грун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товых вод с однородным химическим составом. Физико-геологические процессы, отрицательно влияю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щие на строительство, отсутствуют.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eastAsia="MS Mincho" w:hAnsi="Times New Roman" w:cs="Times New Roman"/>
          <w:sz w:val="24"/>
          <w:szCs w:val="24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категория. Площадка наклонная, слабо рас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чле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ненная, находится в пределах нескольких геоморфологических элементов одного генезиса. Количество различных по литологии слоев, зале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гающих наклонно или с выклиниванием не более четырех. Мощность изменяется по про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стиранию закономерно. Изменение характеристик грунтов в плане и по глубине закономерное. Имеется два и более выдержанных горизонтов подземных вод, местами с неоднородным химическим составом. Физико-геологические процессы и явления, отрицательно влияющие на строительство, имеют ограниченное распространение.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инженерно-геологических изыска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ний для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 сложности определяется по ценам соответствующих таблиц других глав Сборника.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Подготовительные работы. Разведочное бурение скважин или проходка разведочных горных выработок. Бурение скважин или проходка горных выра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боток для проведения опытных работ. Про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ведение полевых исследований грунтов. Отбор монолитов из скважин и горных выработок. Лабораторные и камеральные работы. Составление заключения или технического отчета.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404</w:t>
      </w:r>
    </w:p>
    <w:p w:rsidR="0005555B" w:rsidRPr="005C69E9" w:rsidRDefault="0005555B" w:rsidP="000555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здание (сооружение)</w:t>
      </w:r>
    </w:p>
    <w:tbl>
      <w:tblPr>
        <w:tblW w:w="9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"/>
        <w:gridCol w:w="1904"/>
        <w:gridCol w:w="1232"/>
        <w:gridCol w:w="996"/>
        <w:gridCol w:w="996"/>
        <w:gridCol w:w="996"/>
        <w:gridCol w:w="1116"/>
        <w:gridCol w:w="1116"/>
        <w:gridCol w:w="1116"/>
      </w:tblGrid>
      <w:tr w:rsidR="0005555B" w:rsidRPr="005C69E9" w:rsidTr="008027A2">
        <w:trPr>
          <w:cantSplit/>
          <w:trHeight w:val="284"/>
          <w:jc w:val="center"/>
        </w:trPr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Высота здания (сооружения), м</w:t>
            </w:r>
          </w:p>
        </w:tc>
      </w:tr>
      <w:tr w:rsidR="0005555B" w:rsidRPr="005C69E9" w:rsidTr="008027A2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5555B" w:rsidRPr="005C69E9" w:rsidTr="008027A2">
        <w:trPr>
          <w:cantSplit/>
          <w:trHeight w:val="227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5555B" w:rsidRPr="005C69E9" w:rsidTr="008027A2">
        <w:trPr>
          <w:cantSplit/>
          <w:trHeight w:val="340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инженерно-геологи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изыскания для промышленного строительства, при площади фундамента здания (сооружения),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41744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44353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56876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63660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69921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53745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62094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66269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84532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93924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103316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500 до 1000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48527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53224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56876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72530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80879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89228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68356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78792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84010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114796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120014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132537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2000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66790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68878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81401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103838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115840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127319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97055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111665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118449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154453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172194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189935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3000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87141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100186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106969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135668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165932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126276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145060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154975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200893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224374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247333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3000 до 4000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107491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124188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132015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166976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185761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204024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154975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178456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192022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247855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276032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304731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4000 до 5000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127841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147669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157584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198806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242637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184195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211851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225939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294817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328212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362129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5000 до 6000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148191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171150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182630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229592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255160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280728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212894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245246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260900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341257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380392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419527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6000 до 7000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168541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194631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207676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260900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289912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319342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242115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278641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296904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388219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432572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476925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7000 до 8000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188892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218112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232723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292730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325081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357433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270814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311515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331865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434659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484752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534323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8000 до 9000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209764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242115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257769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324038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360042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396046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344910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367347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481621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536410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591721</w:t>
            </w:r>
          </w:p>
        </w:tc>
      </w:tr>
      <w:tr w:rsidR="00C3446B" w:rsidRPr="005C69E9" w:rsidTr="00C3446B">
        <w:trPr>
          <w:cantSplit/>
          <w:trHeight w:val="284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9000 до 10000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229592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265596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283337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355346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395003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434138</w:t>
            </w:r>
          </w:p>
        </w:tc>
      </w:tr>
      <w:tr w:rsidR="00C3446B" w:rsidRPr="005C69E9" w:rsidTr="00C3446B">
        <w:trPr>
          <w:cantSplit/>
          <w:trHeight w:val="440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6B" w:rsidRPr="005C69E9" w:rsidRDefault="00C3446B" w:rsidP="008027A2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6B" w:rsidRPr="005C69E9" w:rsidRDefault="00C3446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328734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378305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402830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528062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588590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46B" w:rsidRDefault="00C3446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649119</w:t>
            </w:r>
          </w:p>
        </w:tc>
      </w:tr>
    </w:tbl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>Комплексные</w:t>
      </w:r>
      <w:proofErr w:type="spellEnd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>инженерно-геологические</w:t>
      </w:r>
      <w:proofErr w:type="spellEnd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>изыскания</w:t>
      </w:r>
      <w:proofErr w:type="spellEnd"/>
    </w:p>
    <w:p w:rsidR="0005555B" w:rsidRPr="005C69E9" w:rsidRDefault="0005555B" w:rsidP="0005555B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для сельскохозяйственного и жилищно-гражданского строительства</w:t>
      </w:r>
    </w:p>
    <w:p w:rsidR="0005555B" w:rsidRPr="005C69E9" w:rsidRDefault="0005555B" w:rsidP="0005555B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Характеристика категорий сложности инженерно-геологических условий и состав работ те же, что и для таблицы 404.</w:t>
      </w:r>
    </w:p>
    <w:p w:rsidR="0005555B" w:rsidRPr="005C69E9" w:rsidRDefault="0005555B" w:rsidP="0005555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555B" w:rsidRPr="005C69E9" w:rsidRDefault="0005555B" w:rsidP="0005555B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405</w:t>
      </w:r>
    </w:p>
    <w:p w:rsidR="0005555B" w:rsidRPr="005C69E9" w:rsidRDefault="0005555B" w:rsidP="000555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здание (сооружение)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3765"/>
        <w:gridCol w:w="1297"/>
        <w:gridCol w:w="951"/>
        <w:gridCol w:w="951"/>
        <w:gridCol w:w="951"/>
        <w:gridCol w:w="951"/>
      </w:tblGrid>
      <w:tr w:rsidR="0005555B" w:rsidRPr="005C69E9" w:rsidTr="00592C57">
        <w:trPr>
          <w:cantSplit/>
          <w:trHeight w:val="284"/>
          <w:jc w:val="center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905C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905C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905C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  <w:tc>
          <w:tcPr>
            <w:tcW w:w="3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E9">
              <w:rPr>
                <w:rFonts w:ascii="Times New Roman" w:hAnsi="Times New Roman" w:cs="Times New Roman"/>
                <w:sz w:val="24"/>
                <w:szCs w:val="24"/>
              </w:rPr>
              <w:t>Количество этажей здания (сооружения)</w:t>
            </w:r>
          </w:p>
        </w:tc>
      </w:tr>
      <w:tr w:rsidR="0005555B" w:rsidRPr="005C69E9" w:rsidTr="00592C57">
        <w:trPr>
          <w:cantSplit/>
          <w:trHeight w:val="284"/>
          <w:jc w:val="center"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 – 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 – 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7–12</w:t>
            </w:r>
          </w:p>
        </w:tc>
      </w:tr>
      <w:tr w:rsidR="0005555B" w:rsidRPr="005C69E9" w:rsidTr="00592C57">
        <w:trPr>
          <w:cantSplit/>
          <w:trHeight w:val="431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5555B" w:rsidRPr="005C69E9" w:rsidTr="00592C57">
        <w:trPr>
          <w:cantSplit/>
          <w:trHeight w:val="59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инженерно-геологические изыскания для строительства жилых зданий, при площади фундамента,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5B" w:rsidRPr="005C69E9" w:rsidRDefault="0005555B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511" w:rsidRPr="005C69E9" w:rsidTr="0062430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300 (исследуется участок для ряда зданий)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</w:tr>
      <w:tr w:rsidR="00AD1511" w:rsidRPr="005C69E9" w:rsidTr="0062430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при ленточном фундаменте до 1000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32873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</w:tr>
      <w:tr w:rsidR="00AD1511" w:rsidRPr="005C69E9" w:rsidTr="0062430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8027A2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47484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</w:tr>
      <w:tr w:rsidR="00AD1511" w:rsidRPr="005C69E9" w:rsidTr="0062430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3000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86619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152366</w:t>
            </w:r>
          </w:p>
        </w:tc>
      </w:tr>
      <w:tr w:rsidR="00AD1511" w:rsidRPr="00905CE9" w:rsidTr="0062430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134103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243159</w:t>
            </w:r>
          </w:p>
        </w:tc>
      </w:tr>
      <w:tr w:rsidR="00AD1511" w:rsidRPr="005C69E9" w:rsidTr="009B35E7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при свайном фундаменте до 1000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33917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</w:tr>
      <w:tr w:rsidR="00AD1511" w:rsidRPr="005C69E9" w:rsidTr="009B35E7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50615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</w:tr>
      <w:tr w:rsidR="00AD1511" w:rsidRPr="005C69E9" w:rsidTr="009B35E7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3000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102795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122623</w:t>
            </w:r>
          </w:p>
        </w:tc>
      </w:tr>
      <w:tr w:rsidR="00AD1511" w:rsidRPr="005C69E9" w:rsidTr="009B35E7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162280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182630</w:t>
            </w:r>
          </w:p>
        </w:tc>
      </w:tr>
      <w:tr w:rsidR="008027A2" w:rsidRPr="005C69E9" w:rsidTr="00592C57">
        <w:trPr>
          <w:cantSplit/>
          <w:trHeight w:val="69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A2" w:rsidRPr="005C69E9" w:rsidRDefault="008027A2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A2" w:rsidRPr="005C69E9" w:rsidRDefault="008027A2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инженерно-геологические изыскания для строительства зданий культурно-бытового назначения, при площади фундамента,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A2" w:rsidRPr="005C69E9" w:rsidRDefault="008027A2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33917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49049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38613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69921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2000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47484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60529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58442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83488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3000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60529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67834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78792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92880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3000 до 5000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90793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90793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511" w:rsidRDefault="00AD1511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511" w:rsidRPr="005C69E9" w:rsidTr="007E1B49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11" w:rsidRPr="005C69E9" w:rsidRDefault="00AD1511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511" w:rsidRPr="005C69E9" w:rsidRDefault="00AD1511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122623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122623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 w:rsidP="00592C57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1511" w:rsidRDefault="00AD1511" w:rsidP="00592C57">
            <w:pPr>
              <w:rPr>
                <w:sz w:val="20"/>
                <w:szCs w:val="20"/>
              </w:rPr>
            </w:pPr>
          </w:p>
        </w:tc>
      </w:tr>
      <w:tr w:rsidR="008027A2" w:rsidRPr="005C69E9" w:rsidTr="00592C57">
        <w:trPr>
          <w:cantSplit/>
          <w:trHeight w:val="761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A2" w:rsidRPr="005C69E9" w:rsidRDefault="008027A2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A2" w:rsidRPr="005C69E9" w:rsidRDefault="008027A2" w:rsidP="008027A2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Комплексные инженерно-геологические изыскания для строительства объектов сельскохозяйственного назначения (фермы, хранилища, птицефабрики, молокозаводы и др.), при площади фундамента,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A2" w:rsidRPr="005C69E9" w:rsidRDefault="008027A2" w:rsidP="008027A2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7A2" w:rsidRDefault="008027A2" w:rsidP="008027A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7A2" w:rsidRDefault="008027A2" w:rsidP="008027A2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7A2" w:rsidRDefault="008027A2" w:rsidP="008027A2">
            <w:pPr>
              <w:rPr>
                <w:sz w:val="20"/>
                <w:szCs w:val="20"/>
              </w:rPr>
            </w:pP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31308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50093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4000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35482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64181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 w:rsidP="00592C57">
            <w:pPr>
              <w:rPr>
                <w:sz w:val="20"/>
                <w:szCs w:val="20"/>
              </w:rPr>
            </w:pP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4000 до 5000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40179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D075A" w:rsidRPr="005C69E9" w:rsidTr="001671A6">
        <w:trPr>
          <w:cantSplit/>
          <w:trHeight w:val="284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5A" w:rsidRPr="005C69E9" w:rsidRDefault="00FD075A" w:rsidP="00592C57">
            <w:pPr>
              <w:spacing w:after="0"/>
              <w:ind w:left="580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75A" w:rsidRPr="005C69E9" w:rsidRDefault="00FD075A" w:rsidP="00592C5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75A" w:rsidRDefault="00FD07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70965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5A" w:rsidRDefault="00FD075A" w:rsidP="00592C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05555B" w:rsidRPr="005C69E9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5555B" w:rsidRDefault="0005555B" w:rsidP="0005555B"/>
    <w:p w:rsidR="00A56237" w:rsidRDefault="00A56237"/>
    <w:sectPr w:rsidR="00A56237" w:rsidSect="00802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Kaz Kairat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F1D0E"/>
    <w:multiLevelType w:val="hybridMultilevel"/>
    <w:tmpl w:val="9AD430B8"/>
    <w:lvl w:ilvl="0" w:tplc="1AA20C9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C35332"/>
    <w:multiLevelType w:val="hybridMultilevel"/>
    <w:tmpl w:val="CB121F8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742E6579"/>
    <w:multiLevelType w:val="hybridMultilevel"/>
    <w:tmpl w:val="23BC419C"/>
    <w:lvl w:ilvl="0" w:tplc="6CAEEC5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6038AE"/>
    <w:multiLevelType w:val="hybridMultilevel"/>
    <w:tmpl w:val="CF9E63BA"/>
    <w:lvl w:ilvl="0" w:tplc="735E4A04">
      <w:start w:val="1"/>
      <w:numFmt w:val="bullet"/>
      <w:lvlText w:val=""/>
      <w:lvlJc w:val="left"/>
      <w:pPr>
        <w:tabs>
          <w:tab w:val="num" w:pos="927"/>
        </w:tabs>
        <w:ind w:left="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05555B"/>
    <w:rsid w:val="0005555B"/>
    <w:rsid w:val="002507D8"/>
    <w:rsid w:val="00592C57"/>
    <w:rsid w:val="007C56F9"/>
    <w:rsid w:val="008027A2"/>
    <w:rsid w:val="00845810"/>
    <w:rsid w:val="00A56237"/>
    <w:rsid w:val="00AD1511"/>
    <w:rsid w:val="00C3446B"/>
    <w:rsid w:val="00FD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7D8"/>
  </w:style>
  <w:style w:type="paragraph" w:styleId="1">
    <w:name w:val="heading 1"/>
    <w:basedOn w:val="a"/>
    <w:next w:val="a"/>
    <w:link w:val="10"/>
    <w:qFormat/>
    <w:rsid w:val="007C56F9"/>
    <w:pPr>
      <w:keepNext/>
      <w:spacing w:after="0" w:line="240" w:lineRule="auto"/>
      <w:ind w:firstLine="284"/>
      <w:jc w:val="center"/>
      <w:outlineLvl w:val="0"/>
    </w:pPr>
    <w:rPr>
      <w:rFonts w:ascii="Arial Kaz Kairat" w:eastAsia="Times New Roman" w:hAnsi="Arial Kaz Kairat" w:cs="Arial"/>
      <w:sz w:val="18"/>
      <w:szCs w:val="20"/>
      <w:u w:val="single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7C56F9"/>
    <w:pPr>
      <w:keepNext/>
      <w:spacing w:after="0" w:line="240" w:lineRule="auto"/>
      <w:ind w:firstLine="284"/>
      <w:jc w:val="center"/>
      <w:outlineLvl w:val="1"/>
    </w:pPr>
    <w:rPr>
      <w:rFonts w:ascii="Arial Kaz Kairat" w:eastAsia="Times New Roman" w:hAnsi="Arial Kaz Kairat" w:cs="Times New Roman"/>
      <w:b/>
      <w:bCs/>
      <w:sz w:val="1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7C56F9"/>
    <w:pPr>
      <w:keepNext/>
      <w:spacing w:after="0" w:line="240" w:lineRule="auto"/>
      <w:ind w:firstLine="900"/>
      <w:jc w:val="center"/>
      <w:outlineLvl w:val="2"/>
    </w:pPr>
    <w:rPr>
      <w:rFonts w:ascii="Arial Kaz Kairat" w:eastAsia="Times New Roman" w:hAnsi="Arial Kaz Kairat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C56F9"/>
    <w:pPr>
      <w:keepNext/>
      <w:spacing w:after="0" w:line="240" w:lineRule="auto"/>
      <w:ind w:firstLine="284"/>
      <w:jc w:val="center"/>
      <w:outlineLvl w:val="3"/>
    </w:pPr>
    <w:rPr>
      <w:rFonts w:ascii="Arial" w:eastAsia="Times New Roman" w:hAnsi="Arial" w:cs="Arial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C56F9"/>
    <w:pPr>
      <w:keepNext/>
      <w:spacing w:after="0" w:line="240" w:lineRule="auto"/>
      <w:ind w:firstLine="284"/>
      <w:jc w:val="center"/>
      <w:outlineLvl w:val="4"/>
    </w:pPr>
    <w:rPr>
      <w:rFonts w:ascii="Arial" w:eastAsia="Times New Roman" w:hAnsi="Arial" w:cs="Arial"/>
      <w:b/>
      <w:bCs/>
      <w:sz w:val="16"/>
      <w:szCs w:val="24"/>
    </w:rPr>
  </w:style>
  <w:style w:type="paragraph" w:styleId="6">
    <w:name w:val="heading 6"/>
    <w:aliases w:val="tabl sprawa"/>
    <w:basedOn w:val="a"/>
    <w:next w:val="a"/>
    <w:link w:val="60"/>
    <w:semiHidden/>
    <w:unhideWhenUsed/>
    <w:qFormat/>
    <w:rsid w:val="007C56F9"/>
    <w:pPr>
      <w:keepNext/>
      <w:spacing w:after="0" w:line="240" w:lineRule="auto"/>
      <w:ind w:right="284" w:firstLine="284"/>
      <w:jc w:val="right"/>
      <w:outlineLvl w:val="5"/>
    </w:pPr>
    <w:rPr>
      <w:rFonts w:ascii="Arial Kaz Kairat" w:eastAsia="Times New Roman" w:hAnsi="Arial Kaz Kairat" w:cs="Arial"/>
      <w:sz w:val="18"/>
    </w:rPr>
  </w:style>
  <w:style w:type="paragraph" w:styleId="7">
    <w:name w:val="heading 7"/>
    <w:basedOn w:val="a"/>
    <w:next w:val="a"/>
    <w:link w:val="70"/>
    <w:semiHidden/>
    <w:unhideWhenUsed/>
    <w:qFormat/>
    <w:rsid w:val="007C56F9"/>
    <w:pPr>
      <w:keepNext/>
      <w:spacing w:after="0" w:line="240" w:lineRule="auto"/>
      <w:ind w:firstLine="284"/>
      <w:jc w:val="both"/>
      <w:outlineLvl w:val="6"/>
    </w:pPr>
    <w:rPr>
      <w:rFonts w:ascii="Arial Kaz Kairat" w:eastAsia="Times New Roman" w:hAnsi="Arial Kaz Kairat" w:cs="Arial"/>
      <w:i/>
      <w:iCs/>
      <w:sz w:val="18"/>
    </w:rPr>
  </w:style>
  <w:style w:type="paragraph" w:styleId="8">
    <w:name w:val="heading 8"/>
    <w:basedOn w:val="a"/>
    <w:next w:val="a"/>
    <w:link w:val="80"/>
    <w:semiHidden/>
    <w:unhideWhenUsed/>
    <w:qFormat/>
    <w:rsid w:val="007C56F9"/>
    <w:pPr>
      <w:keepNext/>
      <w:spacing w:after="0" w:line="240" w:lineRule="auto"/>
      <w:ind w:firstLine="284"/>
      <w:jc w:val="both"/>
      <w:outlineLvl w:val="7"/>
    </w:pPr>
    <w:rPr>
      <w:rFonts w:ascii="Arial" w:eastAsia="Times New Roman" w:hAnsi="Arial" w:cs="Arial"/>
      <w:b/>
      <w:bCs/>
    </w:rPr>
  </w:style>
  <w:style w:type="paragraph" w:styleId="9">
    <w:name w:val="heading 9"/>
    <w:basedOn w:val="a"/>
    <w:next w:val="a"/>
    <w:link w:val="90"/>
    <w:semiHidden/>
    <w:unhideWhenUsed/>
    <w:qFormat/>
    <w:rsid w:val="007C56F9"/>
    <w:pPr>
      <w:keepNext/>
      <w:spacing w:after="0" w:line="240" w:lineRule="auto"/>
      <w:ind w:left="-85" w:right="-85" w:firstLine="284"/>
      <w:jc w:val="both"/>
      <w:outlineLvl w:val="8"/>
    </w:pPr>
    <w:rPr>
      <w:rFonts w:ascii="Arial Kaz Kairat" w:eastAsia="Times New Roman" w:hAnsi="Arial Kaz Kairat" w:cs="Arial"/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56F9"/>
    <w:rPr>
      <w:rFonts w:ascii="Arial Kaz Kairat" w:eastAsia="Times New Roman" w:hAnsi="Arial Kaz Kairat" w:cs="Arial"/>
      <w:sz w:val="18"/>
      <w:szCs w:val="20"/>
      <w:u w:val="single"/>
      <w:lang w:val="en-US"/>
    </w:rPr>
  </w:style>
  <w:style w:type="character" w:customStyle="1" w:styleId="20">
    <w:name w:val="Заголовок 2 Знак"/>
    <w:basedOn w:val="a0"/>
    <w:link w:val="2"/>
    <w:semiHidden/>
    <w:rsid w:val="007C56F9"/>
    <w:rPr>
      <w:rFonts w:ascii="Arial Kaz Kairat" w:eastAsia="Times New Roman" w:hAnsi="Arial Kaz Kairat" w:cs="Times New Roman"/>
      <w:b/>
      <w:bCs/>
      <w:sz w:val="18"/>
      <w:szCs w:val="24"/>
    </w:rPr>
  </w:style>
  <w:style w:type="character" w:customStyle="1" w:styleId="30">
    <w:name w:val="Заголовок 3 Знак"/>
    <w:basedOn w:val="a0"/>
    <w:link w:val="3"/>
    <w:semiHidden/>
    <w:rsid w:val="007C56F9"/>
    <w:rPr>
      <w:rFonts w:ascii="Arial Kaz Kairat" w:eastAsia="Times New Roman" w:hAnsi="Arial Kaz Kairat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7C56F9"/>
    <w:rPr>
      <w:rFonts w:ascii="Arial" w:eastAsia="Times New Roman" w:hAnsi="Arial" w:cs="Arial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7C56F9"/>
    <w:rPr>
      <w:rFonts w:ascii="Arial" w:eastAsia="Times New Roman" w:hAnsi="Arial" w:cs="Arial"/>
      <w:b/>
      <w:bCs/>
      <w:sz w:val="16"/>
      <w:szCs w:val="24"/>
    </w:rPr>
  </w:style>
  <w:style w:type="character" w:customStyle="1" w:styleId="60">
    <w:name w:val="Заголовок 6 Знак"/>
    <w:aliases w:val="tabl sprawa Знак"/>
    <w:basedOn w:val="a0"/>
    <w:link w:val="6"/>
    <w:semiHidden/>
    <w:rsid w:val="007C56F9"/>
    <w:rPr>
      <w:rFonts w:ascii="Arial Kaz Kairat" w:eastAsia="Times New Roman" w:hAnsi="Arial Kaz Kairat" w:cs="Arial"/>
      <w:sz w:val="18"/>
    </w:rPr>
  </w:style>
  <w:style w:type="character" w:customStyle="1" w:styleId="70">
    <w:name w:val="Заголовок 7 Знак"/>
    <w:basedOn w:val="a0"/>
    <w:link w:val="7"/>
    <w:semiHidden/>
    <w:rsid w:val="007C56F9"/>
    <w:rPr>
      <w:rFonts w:ascii="Arial Kaz Kairat" w:eastAsia="Times New Roman" w:hAnsi="Arial Kaz Kairat" w:cs="Arial"/>
      <w:i/>
      <w:iCs/>
      <w:sz w:val="18"/>
    </w:rPr>
  </w:style>
  <w:style w:type="character" w:customStyle="1" w:styleId="80">
    <w:name w:val="Заголовок 8 Знак"/>
    <w:basedOn w:val="a0"/>
    <w:link w:val="8"/>
    <w:semiHidden/>
    <w:rsid w:val="007C56F9"/>
    <w:rPr>
      <w:rFonts w:ascii="Arial" w:eastAsia="Times New Roman" w:hAnsi="Arial" w:cs="Arial"/>
      <w:b/>
      <w:bCs/>
    </w:rPr>
  </w:style>
  <w:style w:type="character" w:customStyle="1" w:styleId="90">
    <w:name w:val="Заголовок 9 Знак"/>
    <w:basedOn w:val="a0"/>
    <w:link w:val="9"/>
    <w:semiHidden/>
    <w:rsid w:val="007C56F9"/>
    <w:rPr>
      <w:rFonts w:ascii="Arial Kaz Kairat" w:eastAsia="Times New Roman" w:hAnsi="Arial Kaz Kairat" w:cs="Arial"/>
      <w:b/>
      <w:bCs/>
      <w:sz w:val="18"/>
      <w:szCs w:val="24"/>
    </w:rPr>
  </w:style>
  <w:style w:type="paragraph" w:styleId="a3">
    <w:name w:val="header"/>
    <w:basedOn w:val="a"/>
    <w:link w:val="a4"/>
    <w:unhideWhenUsed/>
    <w:rsid w:val="007C56F9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a4">
    <w:name w:val="Верхний колонтитул Знак"/>
    <w:basedOn w:val="a0"/>
    <w:link w:val="a3"/>
    <w:rsid w:val="007C56F9"/>
    <w:rPr>
      <w:rFonts w:ascii="Arial Kaz Kairat" w:eastAsia="Times New Roman" w:hAnsi="Arial Kaz Kairat" w:cs="Times New Roman"/>
      <w:sz w:val="16"/>
      <w:szCs w:val="24"/>
    </w:rPr>
  </w:style>
  <w:style w:type="paragraph" w:styleId="a5">
    <w:name w:val="footer"/>
    <w:basedOn w:val="a"/>
    <w:link w:val="a6"/>
    <w:uiPriority w:val="99"/>
    <w:unhideWhenUsed/>
    <w:rsid w:val="007C56F9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7C56F9"/>
    <w:rPr>
      <w:rFonts w:ascii="Arial Kaz Kairat" w:eastAsia="Times New Roman" w:hAnsi="Arial Kaz Kairat" w:cs="Times New Roman"/>
      <w:sz w:val="16"/>
      <w:szCs w:val="24"/>
    </w:rPr>
  </w:style>
  <w:style w:type="paragraph" w:styleId="a7">
    <w:name w:val="Title"/>
    <w:basedOn w:val="a"/>
    <w:link w:val="a8"/>
    <w:qFormat/>
    <w:rsid w:val="007C56F9"/>
    <w:pPr>
      <w:widowControl w:val="0"/>
      <w:autoSpaceDE w:val="0"/>
      <w:autoSpaceDN w:val="0"/>
      <w:adjustRightInd w:val="0"/>
      <w:spacing w:after="0" w:line="240" w:lineRule="auto"/>
      <w:ind w:firstLine="284"/>
      <w:jc w:val="center"/>
    </w:pPr>
    <w:rPr>
      <w:rFonts w:ascii="Arial" w:eastAsia="Times New Roman" w:hAnsi="Arial" w:cs="Courier New"/>
      <w:b/>
      <w:bCs/>
      <w:szCs w:val="20"/>
    </w:rPr>
  </w:style>
  <w:style w:type="character" w:customStyle="1" w:styleId="a8">
    <w:name w:val="Название Знак"/>
    <w:basedOn w:val="a0"/>
    <w:link w:val="a7"/>
    <w:rsid w:val="007C56F9"/>
    <w:rPr>
      <w:rFonts w:ascii="Arial" w:eastAsia="Times New Roman" w:hAnsi="Arial" w:cs="Courier New"/>
      <w:b/>
      <w:bCs/>
      <w:szCs w:val="20"/>
    </w:rPr>
  </w:style>
  <w:style w:type="paragraph" w:styleId="a9">
    <w:name w:val="Body Text"/>
    <w:basedOn w:val="a"/>
    <w:link w:val="aa"/>
    <w:semiHidden/>
    <w:unhideWhenUsed/>
    <w:rsid w:val="007C56F9"/>
    <w:pPr>
      <w:spacing w:after="0" w:line="240" w:lineRule="auto"/>
    </w:pPr>
    <w:rPr>
      <w:rFonts w:ascii="Arial Kaz Kairat" w:eastAsia="Times New Roman" w:hAnsi="Arial Kaz Kairat" w:cs="Arial"/>
      <w:sz w:val="16"/>
      <w:szCs w:val="18"/>
    </w:rPr>
  </w:style>
  <w:style w:type="character" w:customStyle="1" w:styleId="aa">
    <w:name w:val="Основной текст Знак"/>
    <w:basedOn w:val="a0"/>
    <w:link w:val="a9"/>
    <w:semiHidden/>
    <w:rsid w:val="007C56F9"/>
    <w:rPr>
      <w:rFonts w:ascii="Arial Kaz Kairat" w:eastAsia="Times New Roman" w:hAnsi="Arial Kaz Kairat" w:cs="Arial"/>
      <w:sz w:val="16"/>
      <w:szCs w:val="18"/>
    </w:rPr>
  </w:style>
  <w:style w:type="character" w:customStyle="1" w:styleId="ab">
    <w:name w:val="Основной текст с отступом Знак"/>
    <w:basedOn w:val="a0"/>
    <w:link w:val="ac"/>
    <w:semiHidden/>
    <w:rsid w:val="007C56F9"/>
    <w:rPr>
      <w:rFonts w:ascii="Arial Kaz Kairat" w:eastAsia="Times New Roman" w:hAnsi="Arial Kaz Kairat" w:cs="Times New Roman"/>
      <w:sz w:val="16"/>
      <w:szCs w:val="24"/>
    </w:rPr>
  </w:style>
  <w:style w:type="paragraph" w:styleId="ac">
    <w:name w:val="Body Text Indent"/>
    <w:basedOn w:val="a"/>
    <w:link w:val="ab"/>
    <w:semiHidden/>
    <w:unhideWhenUsed/>
    <w:rsid w:val="007C56F9"/>
    <w:pPr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7C56F9"/>
  </w:style>
  <w:style w:type="paragraph" w:styleId="ad">
    <w:name w:val="Subtitle"/>
    <w:basedOn w:val="a"/>
    <w:link w:val="ae"/>
    <w:qFormat/>
    <w:rsid w:val="007C56F9"/>
    <w:pPr>
      <w:spacing w:after="0" w:line="240" w:lineRule="auto"/>
      <w:ind w:firstLine="284"/>
      <w:jc w:val="center"/>
    </w:pPr>
    <w:rPr>
      <w:rFonts w:ascii="Arial Kaz Kairat" w:eastAsia="Times New Roman" w:hAnsi="Arial Kaz Kairat" w:cs="Times New Roman"/>
      <w:i/>
      <w:iCs/>
      <w:sz w:val="18"/>
      <w:szCs w:val="24"/>
    </w:rPr>
  </w:style>
  <w:style w:type="character" w:customStyle="1" w:styleId="ae">
    <w:name w:val="Подзаголовок Знак"/>
    <w:basedOn w:val="a0"/>
    <w:link w:val="ad"/>
    <w:rsid w:val="007C56F9"/>
    <w:rPr>
      <w:rFonts w:ascii="Arial Kaz Kairat" w:eastAsia="Times New Roman" w:hAnsi="Arial Kaz Kairat" w:cs="Times New Roman"/>
      <w:i/>
      <w:iCs/>
      <w:sz w:val="18"/>
      <w:szCs w:val="24"/>
    </w:rPr>
  </w:style>
  <w:style w:type="character" w:customStyle="1" w:styleId="21">
    <w:name w:val="Основной текст 2 Знак"/>
    <w:basedOn w:val="a0"/>
    <w:link w:val="22"/>
    <w:semiHidden/>
    <w:rsid w:val="007C56F9"/>
    <w:rPr>
      <w:rFonts w:ascii="Arial Kaz Kairat" w:eastAsia="Times New Roman" w:hAnsi="Arial Kaz Kairat" w:cs="Arial"/>
      <w:sz w:val="18"/>
    </w:rPr>
  </w:style>
  <w:style w:type="paragraph" w:styleId="22">
    <w:name w:val="Body Text 2"/>
    <w:basedOn w:val="a"/>
    <w:link w:val="21"/>
    <w:semiHidden/>
    <w:unhideWhenUsed/>
    <w:rsid w:val="007C56F9"/>
    <w:pPr>
      <w:spacing w:after="0" w:line="240" w:lineRule="auto"/>
      <w:jc w:val="both"/>
    </w:pPr>
    <w:rPr>
      <w:rFonts w:ascii="Arial Kaz Kairat" w:eastAsia="Times New Roman" w:hAnsi="Arial Kaz Kairat" w:cs="Arial"/>
      <w:sz w:val="18"/>
    </w:rPr>
  </w:style>
  <w:style w:type="character" w:customStyle="1" w:styleId="210">
    <w:name w:val="Основной текст 2 Знак1"/>
    <w:basedOn w:val="a0"/>
    <w:uiPriority w:val="99"/>
    <w:semiHidden/>
    <w:rsid w:val="007C56F9"/>
  </w:style>
  <w:style w:type="character" w:customStyle="1" w:styleId="31">
    <w:name w:val="Основной текст 3 Знак"/>
    <w:basedOn w:val="a0"/>
    <w:link w:val="32"/>
    <w:semiHidden/>
    <w:rsid w:val="007C56F9"/>
    <w:rPr>
      <w:rFonts w:ascii="Arial" w:eastAsia="Times New Roman" w:hAnsi="Arial" w:cs="Arial"/>
    </w:rPr>
  </w:style>
  <w:style w:type="paragraph" w:styleId="32">
    <w:name w:val="Body Text 3"/>
    <w:basedOn w:val="a"/>
    <w:link w:val="31"/>
    <w:semiHidden/>
    <w:unhideWhenUsed/>
    <w:rsid w:val="007C56F9"/>
    <w:pPr>
      <w:spacing w:after="0" w:line="240" w:lineRule="auto"/>
    </w:pPr>
    <w:rPr>
      <w:rFonts w:ascii="Arial" w:eastAsia="Times New Roman" w:hAnsi="Arial" w:cs="Arial"/>
    </w:rPr>
  </w:style>
  <w:style w:type="character" w:customStyle="1" w:styleId="310">
    <w:name w:val="Основной текст 3 Знак1"/>
    <w:basedOn w:val="a0"/>
    <w:uiPriority w:val="99"/>
    <w:semiHidden/>
    <w:rsid w:val="007C56F9"/>
    <w:rPr>
      <w:sz w:val="16"/>
      <w:szCs w:val="16"/>
    </w:rPr>
  </w:style>
  <w:style w:type="paragraph" w:styleId="23">
    <w:name w:val="Body Text Indent 2"/>
    <w:basedOn w:val="a"/>
    <w:link w:val="24"/>
    <w:semiHidden/>
    <w:unhideWhenUsed/>
    <w:rsid w:val="007C56F9"/>
    <w:pPr>
      <w:spacing w:after="0" w:line="240" w:lineRule="auto"/>
      <w:ind w:firstLine="900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7C56F9"/>
    <w:rPr>
      <w:rFonts w:ascii="Arial Kaz Kairat" w:eastAsia="Times New Roman" w:hAnsi="Arial Kaz Kairat" w:cs="Times New Roman"/>
      <w:sz w:val="16"/>
      <w:szCs w:val="24"/>
    </w:rPr>
  </w:style>
  <w:style w:type="character" w:customStyle="1" w:styleId="33">
    <w:name w:val="Основной текст с отступом 3 Знак"/>
    <w:basedOn w:val="a0"/>
    <w:link w:val="34"/>
    <w:semiHidden/>
    <w:rsid w:val="007C56F9"/>
    <w:rPr>
      <w:rFonts w:ascii="Arial" w:eastAsia="Times New Roman" w:hAnsi="Arial" w:cs="Arial"/>
      <w:sz w:val="20"/>
      <w:szCs w:val="20"/>
    </w:rPr>
  </w:style>
  <w:style w:type="paragraph" w:styleId="34">
    <w:name w:val="Body Text Indent 3"/>
    <w:basedOn w:val="a"/>
    <w:link w:val="33"/>
    <w:semiHidden/>
    <w:unhideWhenUsed/>
    <w:rsid w:val="007C56F9"/>
    <w:pPr>
      <w:spacing w:after="0" w:line="240" w:lineRule="auto"/>
      <w:ind w:firstLine="90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311">
    <w:name w:val="Основной текст с отступом 3 Знак1"/>
    <w:basedOn w:val="a0"/>
    <w:uiPriority w:val="99"/>
    <w:semiHidden/>
    <w:rsid w:val="007C56F9"/>
    <w:rPr>
      <w:sz w:val="16"/>
      <w:szCs w:val="16"/>
    </w:rPr>
  </w:style>
  <w:style w:type="paragraph" w:customStyle="1" w:styleId="af">
    <w:name w:val="подпункт"/>
    <w:basedOn w:val="a"/>
    <w:rsid w:val="007C56F9"/>
    <w:pPr>
      <w:tabs>
        <w:tab w:val="num" w:pos="927"/>
      </w:tabs>
      <w:spacing w:after="0" w:line="240" w:lineRule="auto"/>
      <w:ind w:firstLine="567"/>
      <w:jc w:val="both"/>
    </w:pPr>
    <w:rPr>
      <w:rFonts w:ascii="Arial" w:eastAsia="Times New Roman" w:hAnsi="Arial" w:cs="Arial"/>
    </w:rPr>
  </w:style>
  <w:style w:type="paragraph" w:customStyle="1" w:styleId="Tabl">
    <w:name w:val="Tabl"/>
    <w:basedOn w:val="a"/>
    <w:rsid w:val="007C56F9"/>
    <w:pPr>
      <w:spacing w:after="0" w:line="240" w:lineRule="auto"/>
      <w:ind w:right="355"/>
      <w:jc w:val="right"/>
    </w:pPr>
    <w:rPr>
      <w:rFonts w:ascii="Arial" w:eastAsia="Times New Roman" w:hAnsi="Arial" w:cs="Arial"/>
    </w:rPr>
  </w:style>
  <w:style w:type="paragraph" w:customStyle="1" w:styleId="Predisl">
    <w:name w:val="Predisl"/>
    <w:basedOn w:val="a"/>
    <w:rsid w:val="007C56F9"/>
    <w:pPr>
      <w:tabs>
        <w:tab w:val="left" w:pos="2721"/>
      </w:tabs>
      <w:autoSpaceDE w:val="0"/>
      <w:autoSpaceDN w:val="0"/>
      <w:adjustRightInd w:val="0"/>
      <w:spacing w:after="0" w:line="240" w:lineRule="auto"/>
      <w:ind w:left="2721" w:hanging="2700"/>
      <w:jc w:val="both"/>
    </w:pPr>
    <w:rPr>
      <w:rFonts w:ascii="Arial Kaz Kairat" w:eastAsia="Times New Roman" w:hAnsi="Arial Kaz Kairat" w:cs="Times New Roman"/>
      <w:sz w:val="18"/>
      <w:szCs w:val="18"/>
    </w:rPr>
  </w:style>
  <w:style w:type="paragraph" w:customStyle="1" w:styleId="Glawa">
    <w:name w:val="Glawa"/>
    <w:autoRedefine/>
    <w:rsid w:val="007C56F9"/>
    <w:pPr>
      <w:spacing w:after="0" w:line="240" w:lineRule="auto"/>
      <w:jc w:val="center"/>
    </w:pPr>
    <w:rPr>
      <w:rFonts w:ascii="Arial Kaz Kairat" w:eastAsia="Times New Roman" w:hAnsi="Arial Kaz Kairat" w:cs="Times New Roman"/>
      <w:b/>
      <w:sz w:val="24"/>
      <w:szCs w:val="20"/>
    </w:rPr>
  </w:style>
  <w:style w:type="paragraph" w:customStyle="1" w:styleId="Naswtabl">
    <w:name w:val="Nasw_tabl"/>
    <w:basedOn w:val="a"/>
    <w:rsid w:val="007C56F9"/>
    <w:pPr>
      <w:spacing w:after="0" w:line="240" w:lineRule="auto"/>
      <w:ind w:firstLine="284"/>
      <w:jc w:val="center"/>
    </w:pPr>
    <w:rPr>
      <w:rFonts w:ascii="Arial" w:eastAsia="Times New Roman" w:hAnsi="Arial" w:cs="Arial"/>
      <w:b/>
      <w:bCs/>
      <w:sz w:val="23"/>
      <w:szCs w:val="23"/>
    </w:rPr>
  </w:style>
  <w:style w:type="paragraph" w:customStyle="1" w:styleId="Podzag">
    <w:name w:val="Podzag"/>
    <w:basedOn w:val="a"/>
    <w:rsid w:val="007C56F9"/>
    <w:pPr>
      <w:spacing w:after="0" w:line="240" w:lineRule="auto"/>
      <w:ind w:firstLine="284"/>
      <w:jc w:val="center"/>
    </w:pPr>
    <w:rPr>
      <w:rFonts w:ascii="Arial" w:eastAsia="Times New Roman" w:hAnsi="Arial" w:cs="Arial"/>
      <w:i/>
      <w:iCs/>
    </w:rPr>
  </w:style>
  <w:style w:type="paragraph" w:customStyle="1" w:styleId="Sostav">
    <w:name w:val="Sostav"/>
    <w:basedOn w:val="a"/>
    <w:autoRedefine/>
    <w:rsid w:val="007C56F9"/>
    <w:pPr>
      <w:spacing w:after="0" w:line="240" w:lineRule="auto"/>
      <w:ind w:firstLine="567"/>
      <w:jc w:val="both"/>
    </w:pPr>
    <w:rPr>
      <w:rFonts w:ascii="Arial Kaz Kairat" w:eastAsia="Times New Roman" w:hAnsi="Arial Kaz Kairat" w:cs="Arial"/>
      <w:i/>
      <w:sz w:val="18"/>
    </w:rPr>
  </w:style>
  <w:style w:type="paragraph" w:customStyle="1" w:styleId="tablsprava">
    <w:name w:val="tabl sprava"/>
    <w:basedOn w:val="a"/>
    <w:rsid w:val="007C56F9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sz w:val="18"/>
    </w:rPr>
  </w:style>
  <w:style w:type="paragraph" w:customStyle="1" w:styleId="Izmeritel">
    <w:name w:val="Izmeritel"/>
    <w:basedOn w:val="a"/>
    <w:rsid w:val="007C56F9"/>
    <w:pPr>
      <w:spacing w:after="0" w:line="240" w:lineRule="auto"/>
      <w:ind w:firstLine="567"/>
      <w:jc w:val="both"/>
    </w:pPr>
    <w:rPr>
      <w:rFonts w:ascii="Arial Kaz Kairat" w:eastAsia="Times New Roman" w:hAnsi="Arial Kaz Kairat" w:cs="Arial"/>
      <w:sz w:val="18"/>
    </w:rPr>
  </w:style>
  <w:style w:type="paragraph" w:customStyle="1" w:styleId="Podglawa">
    <w:name w:val="Podglawa"/>
    <w:basedOn w:val="a"/>
    <w:autoRedefine/>
    <w:rsid w:val="007C56F9"/>
    <w:pPr>
      <w:spacing w:after="0" w:line="240" w:lineRule="auto"/>
      <w:jc w:val="center"/>
    </w:pPr>
    <w:rPr>
      <w:rFonts w:ascii="Arial Kaz Kairat" w:eastAsia="Times New Roman" w:hAnsi="Arial Kaz Kairat" w:cs="Times New Roman"/>
      <w:b/>
      <w:bCs/>
      <w:sz w:val="20"/>
      <w:szCs w:val="24"/>
    </w:rPr>
  </w:style>
  <w:style w:type="paragraph" w:customStyle="1" w:styleId="harak">
    <w:name w:val="harak"/>
    <w:basedOn w:val="a"/>
    <w:rsid w:val="007C56F9"/>
    <w:pPr>
      <w:spacing w:after="0" w:line="240" w:lineRule="auto"/>
      <w:jc w:val="center"/>
    </w:pPr>
    <w:rPr>
      <w:rFonts w:ascii="Arial Kaz Kairat" w:eastAsia="Times New Roman" w:hAnsi="Arial Kaz Kairat" w:cs="Arial"/>
      <w:i/>
      <w:iCs/>
      <w:sz w:val="18"/>
    </w:rPr>
  </w:style>
  <w:style w:type="paragraph" w:customStyle="1" w:styleId="Chast">
    <w:name w:val="Chast"/>
    <w:basedOn w:val="a"/>
    <w:autoRedefine/>
    <w:rsid w:val="007C56F9"/>
    <w:pPr>
      <w:spacing w:after="0" w:line="240" w:lineRule="auto"/>
      <w:ind w:firstLine="284"/>
      <w:jc w:val="center"/>
    </w:pPr>
    <w:rPr>
      <w:rFonts w:ascii="Arial Kaz Kairat" w:eastAsia="Times New Roman" w:hAnsi="Arial Kaz Kairat" w:cs="Arial"/>
      <w:b/>
      <w:bCs/>
      <w:sz w:val="24"/>
      <w:szCs w:val="28"/>
    </w:rPr>
  </w:style>
  <w:style w:type="paragraph" w:customStyle="1" w:styleId="osnow">
    <w:name w:val="osnow"/>
    <w:basedOn w:val="a"/>
    <w:rsid w:val="007C56F9"/>
    <w:pPr>
      <w:spacing w:after="0" w:line="240" w:lineRule="auto"/>
      <w:ind w:firstLine="284"/>
      <w:jc w:val="both"/>
    </w:pPr>
    <w:rPr>
      <w:rFonts w:ascii="Arial Kaz Kairat" w:eastAsia="Times New Roman" w:hAnsi="Arial Kaz Kairat" w:cs="Arial"/>
      <w:sz w:val="18"/>
    </w:rPr>
  </w:style>
  <w:style w:type="paragraph" w:customStyle="1" w:styleId="kateg">
    <w:name w:val="kateg"/>
    <w:basedOn w:val="a"/>
    <w:rsid w:val="007C56F9"/>
    <w:pPr>
      <w:spacing w:after="0" w:line="240" w:lineRule="auto"/>
      <w:jc w:val="center"/>
    </w:pPr>
    <w:rPr>
      <w:rFonts w:ascii="Arial Kaz Kairat" w:eastAsia="Times New Roman" w:hAnsi="Arial Kaz Kairat" w:cs="Times New Roman"/>
      <w:b/>
      <w:bCs/>
      <w:i/>
      <w:iCs/>
      <w:sz w:val="18"/>
      <w:lang w:val="en-US"/>
    </w:rPr>
  </w:style>
  <w:style w:type="paragraph" w:customStyle="1" w:styleId="Prim">
    <w:name w:val="Prim"/>
    <w:basedOn w:val="osnow"/>
    <w:next w:val="osnow"/>
    <w:autoRedefine/>
    <w:rsid w:val="007C56F9"/>
    <w:rPr>
      <w:sz w:val="16"/>
    </w:rPr>
  </w:style>
  <w:style w:type="paragraph" w:customStyle="1" w:styleId="Tablsprava0">
    <w:name w:val="Tabl_sprava"/>
    <w:basedOn w:val="a"/>
    <w:autoRedefine/>
    <w:rsid w:val="007C56F9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sz w:val="18"/>
    </w:rPr>
  </w:style>
  <w:style w:type="paragraph" w:customStyle="1" w:styleId="af0">
    <w:name w:val="табл справа"/>
    <w:basedOn w:val="a"/>
    <w:rsid w:val="007C56F9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i/>
      <w:sz w:val="18"/>
    </w:rPr>
  </w:style>
  <w:style w:type="paragraph" w:customStyle="1" w:styleId="podglava">
    <w:name w:val="podglava"/>
    <w:basedOn w:val="3"/>
    <w:autoRedefine/>
    <w:rsid w:val="007C56F9"/>
    <w:pPr>
      <w:ind w:firstLine="0"/>
    </w:pPr>
    <w:rPr>
      <w:rFonts w:cs="Arial"/>
      <w:caps/>
      <w:sz w:val="20"/>
    </w:rPr>
  </w:style>
  <w:style w:type="paragraph" w:customStyle="1" w:styleId="chast0">
    <w:name w:val="chast"/>
    <w:basedOn w:val="a"/>
    <w:autoRedefine/>
    <w:rsid w:val="007C56F9"/>
    <w:pPr>
      <w:spacing w:after="0" w:line="240" w:lineRule="auto"/>
      <w:jc w:val="center"/>
    </w:pPr>
    <w:rPr>
      <w:rFonts w:ascii="Arial Kaz Kairat" w:eastAsia="Times New Roman" w:hAnsi="Arial Kaz Kairat" w:cs="Arial"/>
      <w:b/>
      <w:bCs/>
      <w:caps/>
      <w:sz w:val="24"/>
      <w:szCs w:val="28"/>
    </w:rPr>
  </w:style>
  <w:style w:type="paragraph" w:customStyle="1" w:styleId="obshie">
    <w:name w:val="obshie"/>
    <w:basedOn w:val="Naswtabl"/>
    <w:autoRedefine/>
    <w:rsid w:val="007C56F9"/>
    <w:rPr>
      <w:rFonts w:ascii="Arial Kaz Kairat" w:hAnsi="Arial Kaz Kairat"/>
      <w:b w:val="0"/>
      <w:caps/>
      <w:sz w:val="18"/>
      <w:szCs w:val="24"/>
    </w:rPr>
  </w:style>
  <w:style w:type="paragraph" w:customStyle="1" w:styleId="Sostavrabot">
    <w:name w:val="Sostav_rabot"/>
    <w:basedOn w:val="a"/>
    <w:rsid w:val="007C56F9"/>
    <w:pPr>
      <w:spacing w:after="0" w:line="240" w:lineRule="auto"/>
      <w:ind w:firstLine="540"/>
    </w:pPr>
    <w:rPr>
      <w:rFonts w:ascii="Arial" w:eastAsia="Times New Roman" w:hAnsi="Arial" w:cs="Arial"/>
    </w:rPr>
  </w:style>
  <w:style w:type="paragraph" w:customStyle="1" w:styleId="af1">
    <w:name w:val="измеритель"/>
    <w:basedOn w:val="a"/>
    <w:rsid w:val="007C56F9"/>
    <w:pPr>
      <w:spacing w:after="0" w:line="240" w:lineRule="auto"/>
      <w:ind w:firstLine="567"/>
    </w:pPr>
    <w:rPr>
      <w:rFonts w:ascii="Arial" w:eastAsia="Times New Roman" w:hAnsi="Arial" w:cs="Arial"/>
    </w:rPr>
  </w:style>
  <w:style w:type="paragraph" w:customStyle="1" w:styleId="af2">
    <w:name w:val="С красной строки"/>
    <w:basedOn w:val="a"/>
    <w:rsid w:val="007C56F9"/>
    <w:pPr>
      <w:spacing w:after="0" w:line="240" w:lineRule="auto"/>
      <w:ind w:firstLine="567"/>
      <w:jc w:val="both"/>
    </w:pPr>
    <w:rPr>
      <w:rFonts w:ascii="Arial" w:eastAsia="Times New Roman" w:hAnsi="Arial" w:cs="Arial"/>
    </w:rPr>
  </w:style>
  <w:style w:type="paragraph" w:customStyle="1" w:styleId="af3">
    <w:name w:val="пункт"/>
    <w:basedOn w:val="a"/>
    <w:rsid w:val="007C56F9"/>
    <w:pPr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af4">
    <w:name w:val="абзац"/>
    <w:basedOn w:val="af3"/>
    <w:rsid w:val="007C56F9"/>
    <w:pPr>
      <w:ind w:firstLine="567"/>
    </w:pPr>
  </w:style>
  <w:style w:type="paragraph" w:customStyle="1" w:styleId="Zagwspom">
    <w:name w:val="Zag_wspom"/>
    <w:basedOn w:val="a9"/>
    <w:rsid w:val="007C56F9"/>
    <w:pPr>
      <w:jc w:val="center"/>
    </w:pPr>
    <w:rPr>
      <w:rFonts w:ascii="Arial" w:hAnsi="Arial"/>
      <w:i/>
      <w:iCs/>
      <w:sz w:val="22"/>
      <w:szCs w:val="22"/>
    </w:rPr>
  </w:style>
  <w:style w:type="paragraph" w:customStyle="1" w:styleId="af5">
    <w:name w:val="разрежённый"/>
    <w:basedOn w:val="a"/>
    <w:rsid w:val="007C56F9"/>
    <w:pPr>
      <w:spacing w:after="0" w:line="240" w:lineRule="auto"/>
      <w:jc w:val="center"/>
    </w:pPr>
    <w:rPr>
      <w:rFonts w:ascii="Arial" w:eastAsia="Times New Roman" w:hAnsi="Arial" w:cs="Arial"/>
      <w:spacing w:val="40"/>
    </w:rPr>
  </w:style>
  <w:style w:type="paragraph" w:customStyle="1" w:styleId="Centercyrsiv">
    <w:name w:val="Center_cyrsiv"/>
    <w:basedOn w:val="a9"/>
    <w:autoRedefine/>
    <w:rsid w:val="007C56F9"/>
    <w:pPr>
      <w:jc w:val="center"/>
    </w:pPr>
    <w:rPr>
      <w:i/>
      <w:iCs/>
      <w:sz w:val="18"/>
      <w:szCs w:val="22"/>
    </w:rPr>
  </w:style>
  <w:style w:type="paragraph" w:customStyle="1" w:styleId="Osntekst">
    <w:name w:val="Osn_tekst"/>
    <w:basedOn w:val="23"/>
    <w:autoRedefine/>
    <w:rsid w:val="007C56F9"/>
    <w:pPr>
      <w:ind w:firstLine="284"/>
    </w:pPr>
    <w:rPr>
      <w:color w:val="000000"/>
      <w:sz w:val="18"/>
    </w:rPr>
  </w:style>
  <w:style w:type="paragraph" w:customStyle="1" w:styleId="Tablsprawa">
    <w:name w:val="Tabl_sprawa"/>
    <w:basedOn w:val="af0"/>
    <w:autoRedefine/>
    <w:rsid w:val="007C56F9"/>
    <w:pPr>
      <w:tabs>
        <w:tab w:val="left" w:pos="3645"/>
        <w:tab w:val="left" w:pos="3735"/>
      </w:tabs>
    </w:pPr>
    <w:rPr>
      <w:i w:val="0"/>
    </w:rPr>
  </w:style>
  <w:style w:type="paragraph" w:customStyle="1" w:styleId="Xaraktcenterital">
    <w:name w:val="Xarakt_center_ital"/>
    <w:basedOn w:val="a"/>
    <w:autoRedefine/>
    <w:rsid w:val="007C56F9"/>
    <w:pPr>
      <w:spacing w:after="0" w:line="240" w:lineRule="auto"/>
      <w:jc w:val="center"/>
    </w:pPr>
    <w:rPr>
      <w:rFonts w:ascii="Arial Kaz Kairat" w:eastAsia="MS Mincho" w:hAnsi="Arial Kaz Kairat" w:cs="Arial"/>
      <w:i/>
      <w:iCs/>
      <w:sz w:val="18"/>
    </w:rPr>
  </w:style>
  <w:style w:type="paragraph" w:customStyle="1" w:styleId="glava">
    <w:name w:val="glava"/>
    <w:basedOn w:val="3"/>
    <w:autoRedefine/>
    <w:rsid w:val="007C56F9"/>
    <w:pPr>
      <w:ind w:firstLine="0"/>
    </w:pPr>
    <w:rPr>
      <w:rFonts w:cs="Arial"/>
      <w:caps/>
      <w:sz w:val="22"/>
      <w:szCs w:val="24"/>
    </w:rPr>
  </w:style>
  <w:style w:type="paragraph" w:customStyle="1" w:styleId="sostav0">
    <w:name w:val="sostav"/>
    <w:basedOn w:val="af2"/>
    <w:rsid w:val="007C56F9"/>
    <w:pPr>
      <w:jc w:val="left"/>
    </w:pPr>
    <w:rPr>
      <w:rFonts w:ascii="Arial Kaz Kairat" w:hAnsi="Arial Kaz Kairat"/>
      <w:i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5530</Words>
  <Characters>31523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Gulsara</dc:creator>
  <cp:keywords/>
  <dc:description/>
  <cp:lastModifiedBy>Admin</cp:lastModifiedBy>
  <cp:revision>6</cp:revision>
  <dcterms:created xsi:type="dcterms:W3CDTF">2015-06-12T05:21:00Z</dcterms:created>
  <dcterms:modified xsi:type="dcterms:W3CDTF">2017-08-17T07:59:00Z</dcterms:modified>
</cp:coreProperties>
</file>